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BA5227" w14:textId="112D40CA" w:rsidR="001E1075" w:rsidRPr="00124ED4" w:rsidRDefault="001E1075" w:rsidP="001E1075">
      <w:pPr>
        <w:tabs>
          <w:tab w:val="center" w:pos="4536"/>
          <w:tab w:val="right" w:pos="8280"/>
          <w:tab w:val="right" w:pos="9639"/>
        </w:tabs>
        <w:ind w:right="2"/>
        <w:rPr>
          <w:rFonts w:ascii="Arial" w:hAnsi="Arial" w:cs="Arial"/>
          <w:b/>
          <w:bCs/>
          <w:sz w:val="28"/>
          <w:lang w:val="en-US"/>
        </w:rPr>
      </w:pPr>
      <w:bookmarkStart w:id="0" w:name="historyclause"/>
      <w:bookmarkStart w:id="1" w:name="_Toc383764588"/>
      <w:r w:rsidRPr="00124ED4">
        <w:rPr>
          <w:rFonts w:ascii="Arial" w:hAnsi="Arial" w:cs="Arial"/>
          <w:b/>
          <w:bCs/>
          <w:sz w:val="28"/>
        </w:rPr>
        <w:t xml:space="preserve">3GPP TSG RAN WG1 </w:t>
      </w:r>
      <w:r w:rsidR="00CB7405" w:rsidRPr="00124ED4">
        <w:rPr>
          <w:rFonts w:ascii="Arial" w:hAnsi="Arial" w:cs="Arial"/>
          <w:b/>
          <w:bCs/>
          <w:sz w:val="28"/>
        </w:rPr>
        <w:t>#10</w:t>
      </w:r>
      <w:r w:rsidR="00931A5A" w:rsidRPr="00124ED4">
        <w:rPr>
          <w:rFonts w:ascii="Arial" w:hAnsi="Arial" w:cs="Arial"/>
          <w:b/>
          <w:bCs/>
          <w:sz w:val="28"/>
        </w:rPr>
        <w:t>6</w:t>
      </w:r>
      <w:r w:rsidR="004B7074" w:rsidRPr="00124ED4">
        <w:rPr>
          <w:rFonts w:ascii="Arial" w:hAnsi="Arial" w:cs="Arial"/>
          <w:b/>
          <w:bCs/>
          <w:sz w:val="28"/>
        </w:rPr>
        <w:t>-</w:t>
      </w:r>
      <w:r w:rsidR="00096E22" w:rsidRPr="00124ED4">
        <w:rPr>
          <w:rFonts w:ascii="Arial" w:hAnsi="Arial" w:cs="Arial"/>
          <w:b/>
          <w:bCs/>
          <w:sz w:val="28"/>
        </w:rPr>
        <w:t>e</w:t>
      </w:r>
      <w:r w:rsidR="008D1072" w:rsidRPr="00124ED4">
        <w:rPr>
          <w:rFonts w:ascii="Arial" w:hAnsi="Arial" w:cs="Arial"/>
          <w:b/>
          <w:bCs/>
          <w:sz w:val="28"/>
        </w:rPr>
        <w:tab/>
      </w:r>
      <w:r w:rsidR="008D1072" w:rsidRPr="00124ED4">
        <w:rPr>
          <w:rFonts w:ascii="Arial" w:hAnsi="Arial" w:cs="Arial"/>
          <w:b/>
          <w:bCs/>
          <w:sz w:val="28"/>
        </w:rPr>
        <w:tab/>
      </w:r>
      <w:r w:rsidR="008D1072" w:rsidRPr="00124ED4">
        <w:rPr>
          <w:rFonts w:ascii="Arial" w:hAnsi="Arial" w:cs="Arial"/>
          <w:b/>
          <w:bCs/>
          <w:sz w:val="28"/>
        </w:rPr>
        <w:tab/>
        <w:t xml:space="preserve">     </w:t>
      </w:r>
      <w:r w:rsidR="00096E22" w:rsidRPr="00124ED4">
        <w:rPr>
          <w:rFonts w:ascii="Arial" w:hAnsi="Arial" w:cs="Arial"/>
          <w:b/>
          <w:bCs/>
          <w:sz w:val="28"/>
        </w:rPr>
        <w:t xml:space="preserve"> </w:t>
      </w:r>
      <w:r w:rsidR="00322F28">
        <w:rPr>
          <w:rFonts w:ascii="Arial" w:hAnsi="Arial" w:cs="Arial"/>
          <w:b/>
          <w:bCs/>
          <w:sz w:val="28"/>
        </w:rPr>
        <w:t xml:space="preserve"> </w:t>
      </w:r>
      <w:r w:rsidR="00124ED4" w:rsidRPr="00124ED4">
        <w:rPr>
          <w:rFonts w:ascii="Arial" w:hAnsi="Arial" w:cs="Arial"/>
          <w:b/>
          <w:bCs/>
          <w:sz w:val="28"/>
        </w:rPr>
        <w:t>R1-2107519</w:t>
      </w:r>
    </w:p>
    <w:p w14:paraId="4CEE9329" w14:textId="04BD9D24" w:rsidR="001E1075" w:rsidRPr="00124ED4" w:rsidRDefault="001E1075" w:rsidP="001E1075">
      <w:pPr>
        <w:tabs>
          <w:tab w:val="center" w:pos="4536"/>
          <w:tab w:val="right" w:pos="9072"/>
        </w:tabs>
        <w:rPr>
          <w:rFonts w:ascii="Arial" w:eastAsia="MS Mincho" w:hAnsi="Arial" w:cs="Arial"/>
          <w:b/>
          <w:bCs/>
          <w:sz w:val="28"/>
          <w:lang w:eastAsia="ja-JP"/>
        </w:rPr>
      </w:pPr>
      <w:r w:rsidRPr="00124ED4">
        <w:rPr>
          <w:rFonts w:ascii="Arial" w:eastAsia="MS Mincho" w:hAnsi="Arial" w:cs="Arial"/>
          <w:b/>
          <w:bCs/>
          <w:sz w:val="28"/>
          <w:lang w:eastAsia="ja-JP"/>
        </w:rPr>
        <w:t xml:space="preserve">e-Meeting, </w:t>
      </w:r>
      <w:r w:rsidR="00124ED4" w:rsidRPr="00124ED4">
        <w:rPr>
          <w:rFonts w:ascii="Arial" w:eastAsia="MS Mincho" w:hAnsi="Arial" w:cs="Arial"/>
          <w:b/>
          <w:bCs/>
          <w:sz w:val="28"/>
          <w:lang w:eastAsia="ja-JP"/>
        </w:rPr>
        <w:t xml:space="preserve">August </w:t>
      </w:r>
      <w:r w:rsidR="004B7074" w:rsidRPr="00124ED4">
        <w:rPr>
          <w:rFonts w:ascii="Arial" w:eastAsia="MS Mincho" w:hAnsi="Arial" w:cs="Arial"/>
          <w:b/>
          <w:bCs/>
          <w:sz w:val="28"/>
          <w:lang w:eastAsia="ja-JP"/>
        </w:rPr>
        <w:t>1</w:t>
      </w:r>
      <w:r w:rsidR="00124ED4" w:rsidRPr="00124ED4">
        <w:rPr>
          <w:rFonts w:ascii="Arial" w:eastAsia="MS Mincho" w:hAnsi="Arial" w:cs="Arial"/>
          <w:b/>
          <w:bCs/>
          <w:sz w:val="28"/>
          <w:lang w:eastAsia="ja-JP"/>
        </w:rPr>
        <w:t>6</w:t>
      </w:r>
      <w:r w:rsidRPr="00124ED4">
        <w:rPr>
          <w:rFonts w:ascii="Arial" w:eastAsia="MS Mincho" w:hAnsi="Arial" w:cs="Arial"/>
          <w:b/>
          <w:bCs/>
          <w:sz w:val="28"/>
          <w:vertAlign w:val="superscript"/>
          <w:lang w:eastAsia="ja-JP"/>
        </w:rPr>
        <w:t>th</w:t>
      </w:r>
      <w:r w:rsidR="00124ED4" w:rsidRPr="00124ED4">
        <w:rPr>
          <w:rFonts w:ascii="Arial" w:eastAsia="MS Mincho" w:hAnsi="Arial" w:cs="Arial"/>
          <w:b/>
          <w:bCs/>
          <w:sz w:val="28"/>
          <w:lang w:eastAsia="ja-JP"/>
        </w:rPr>
        <w:t xml:space="preserve"> –</w:t>
      </w:r>
      <w:r w:rsidR="008D1072" w:rsidRPr="00124ED4">
        <w:rPr>
          <w:rFonts w:ascii="Arial" w:eastAsia="MS Mincho" w:hAnsi="Arial" w:cs="Arial"/>
          <w:b/>
          <w:bCs/>
          <w:sz w:val="28"/>
          <w:lang w:eastAsia="ja-JP"/>
        </w:rPr>
        <w:t xml:space="preserve"> </w:t>
      </w:r>
      <w:r w:rsidR="004B7074" w:rsidRPr="00124ED4">
        <w:rPr>
          <w:rFonts w:ascii="Arial" w:eastAsia="MS Mincho" w:hAnsi="Arial" w:cs="Arial"/>
          <w:b/>
          <w:bCs/>
          <w:sz w:val="28"/>
          <w:lang w:eastAsia="ja-JP"/>
        </w:rPr>
        <w:t>2</w:t>
      </w:r>
      <w:r w:rsidR="006041A6" w:rsidRPr="00124ED4">
        <w:rPr>
          <w:rFonts w:ascii="Arial" w:eastAsia="MS Mincho" w:hAnsi="Arial" w:cs="Arial"/>
          <w:b/>
          <w:bCs/>
          <w:sz w:val="28"/>
          <w:lang w:eastAsia="ja-JP"/>
        </w:rPr>
        <w:t>7</w:t>
      </w:r>
      <w:r w:rsidRPr="00124ED4">
        <w:rPr>
          <w:rFonts w:ascii="Arial" w:eastAsia="MS Mincho" w:hAnsi="Arial" w:cs="Arial"/>
          <w:b/>
          <w:bCs/>
          <w:sz w:val="28"/>
          <w:vertAlign w:val="superscript"/>
          <w:lang w:eastAsia="ja-JP"/>
        </w:rPr>
        <w:t>th</w:t>
      </w:r>
      <w:r w:rsidRPr="00124ED4">
        <w:rPr>
          <w:rFonts w:ascii="Arial" w:eastAsia="MS Mincho" w:hAnsi="Arial" w:cs="Arial"/>
          <w:b/>
          <w:bCs/>
          <w:sz w:val="28"/>
          <w:lang w:eastAsia="ja-JP"/>
        </w:rPr>
        <w:t>, 202</w:t>
      </w:r>
      <w:r w:rsidR="009E708F" w:rsidRPr="00124ED4">
        <w:rPr>
          <w:rFonts w:ascii="Arial" w:eastAsia="MS Mincho" w:hAnsi="Arial" w:cs="Arial"/>
          <w:b/>
          <w:bCs/>
          <w:sz w:val="28"/>
          <w:lang w:eastAsia="ja-JP"/>
        </w:rPr>
        <w:t>1</w:t>
      </w:r>
    </w:p>
    <w:p w14:paraId="7790626F" w14:textId="77777777" w:rsidR="00911019" w:rsidRPr="00124ED4" w:rsidRDefault="00911019" w:rsidP="00911019">
      <w:pPr>
        <w:tabs>
          <w:tab w:val="center" w:pos="4536"/>
          <w:tab w:val="right" w:pos="9072"/>
        </w:tabs>
        <w:rPr>
          <w:rFonts w:eastAsia="PMingLiU"/>
          <w:b/>
          <w:bCs/>
          <w:noProof/>
          <w:sz w:val="28"/>
          <w:szCs w:val="20"/>
          <w:lang w:eastAsia="en-US"/>
        </w:rPr>
      </w:pPr>
    </w:p>
    <w:p w14:paraId="791D34A8" w14:textId="77777777" w:rsidR="00106E00" w:rsidRPr="00124ED4" w:rsidRDefault="00106E00" w:rsidP="00106E00">
      <w:pPr>
        <w:pStyle w:val="Header"/>
        <w:tabs>
          <w:tab w:val="center" w:pos="4536"/>
          <w:tab w:val="right" w:pos="8280"/>
          <w:tab w:val="right" w:pos="9781"/>
        </w:tabs>
        <w:ind w:right="-58"/>
        <w:rPr>
          <w:rFonts w:eastAsia="MS Mincho" w:cs="Arial"/>
          <w:bCs/>
          <w:noProof w:val="0"/>
          <w:sz w:val="28"/>
          <w:szCs w:val="24"/>
          <w:lang w:eastAsia="ja-JP"/>
        </w:rPr>
      </w:pPr>
      <w:r w:rsidRPr="00124ED4">
        <w:rPr>
          <w:rFonts w:eastAsia="MS Mincho" w:cs="Arial"/>
          <w:bCs/>
          <w:noProof w:val="0"/>
          <w:sz w:val="28"/>
          <w:szCs w:val="24"/>
          <w:lang w:eastAsia="ja-JP"/>
        </w:rPr>
        <w:t xml:space="preserve">Agenda Item: </w:t>
      </w:r>
      <w:r w:rsidR="001E1075" w:rsidRPr="00124ED4">
        <w:rPr>
          <w:rFonts w:eastAsia="MS Mincho" w:cs="Arial"/>
          <w:bCs/>
          <w:noProof w:val="0"/>
          <w:sz w:val="28"/>
          <w:szCs w:val="24"/>
          <w:lang w:eastAsia="ja-JP"/>
        </w:rPr>
        <w:t>8.7.1.1</w:t>
      </w:r>
    </w:p>
    <w:p w14:paraId="707A0671" w14:textId="77777777" w:rsidR="00106E00" w:rsidRPr="00124ED4" w:rsidRDefault="00106E00" w:rsidP="00106E00">
      <w:pPr>
        <w:pStyle w:val="Header"/>
        <w:tabs>
          <w:tab w:val="center" w:pos="4536"/>
          <w:tab w:val="right" w:pos="8280"/>
          <w:tab w:val="right" w:pos="9781"/>
        </w:tabs>
        <w:ind w:right="-58"/>
        <w:rPr>
          <w:rFonts w:eastAsia="MS Mincho" w:cs="Arial"/>
          <w:bCs/>
          <w:noProof w:val="0"/>
          <w:sz w:val="28"/>
          <w:szCs w:val="24"/>
          <w:lang w:eastAsia="ja-JP"/>
        </w:rPr>
      </w:pPr>
      <w:r w:rsidRPr="00124ED4">
        <w:rPr>
          <w:rFonts w:eastAsia="MS Mincho" w:cs="Arial"/>
          <w:bCs/>
          <w:noProof w:val="0"/>
          <w:sz w:val="28"/>
          <w:szCs w:val="24"/>
          <w:lang w:eastAsia="ja-JP"/>
        </w:rPr>
        <w:t>Source: MediaTek Inc.</w:t>
      </w:r>
    </w:p>
    <w:p w14:paraId="14560F2B" w14:textId="522944D3" w:rsidR="00106E00" w:rsidRPr="00CB7405" w:rsidRDefault="00106E00" w:rsidP="00106E00">
      <w:pPr>
        <w:pStyle w:val="Header"/>
        <w:tabs>
          <w:tab w:val="center" w:pos="4536"/>
          <w:tab w:val="right" w:pos="8280"/>
          <w:tab w:val="right" w:pos="9781"/>
        </w:tabs>
        <w:ind w:left="770" w:right="-58" w:hanging="770"/>
        <w:rPr>
          <w:rFonts w:eastAsia="MS Mincho" w:cs="Arial"/>
          <w:bCs/>
          <w:noProof w:val="0"/>
          <w:sz w:val="28"/>
          <w:szCs w:val="24"/>
          <w:lang w:val="en-US" w:eastAsia="ja-JP"/>
        </w:rPr>
      </w:pPr>
      <w:r w:rsidRPr="00452EE2">
        <w:rPr>
          <w:rFonts w:eastAsia="MS Mincho" w:cs="Arial"/>
          <w:bCs/>
          <w:noProof w:val="0"/>
          <w:sz w:val="28"/>
          <w:szCs w:val="24"/>
          <w:lang w:eastAsia="ja-JP"/>
        </w:rPr>
        <w:t xml:space="preserve">Title: </w:t>
      </w:r>
      <w:r w:rsidR="007E7AB4">
        <w:rPr>
          <w:rFonts w:eastAsia="MS Mincho" w:cs="Arial"/>
          <w:bCs/>
          <w:noProof w:val="0"/>
          <w:sz w:val="28"/>
          <w:szCs w:val="24"/>
          <w:lang w:eastAsia="ja-JP"/>
        </w:rPr>
        <w:t>Design of Paging Early Indication for Idle</w:t>
      </w:r>
      <w:r w:rsidR="00FD1A53">
        <w:rPr>
          <w:rFonts w:eastAsia="MS Mincho" w:cs="Arial"/>
          <w:bCs/>
          <w:noProof w:val="0"/>
          <w:sz w:val="28"/>
          <w:szCs w:val="24"/>
          <w:lang w:eastAsia="ja-JP"/>
        </w:rPr>
        <w:t>-</w:t>
      </w:r>
      <w:r w:rsidR="007E7AB4">
        <w:rPr>
          <w:rFonts w:eastAsia="MS Mincho" w:cs="Arial"/>
          <w:bCs/>
          <w:noProof w:val="0"/>
          <w:sz w:val="28"/>
          <w:szCs w:val="24"/>
          <w:lang w:eastAsia="ja-JP"/>
        </w:rPr>
        <w:t>Mode UE Power Saving</w:t>
      </w:r>
    </w:p>
    <w:p w14:paraId="4490B0AC" w14:textId="77777777" w:rsidR="00106E00" w:rsidRPr="00452EE2" w:rsidRDefault="00106E00" w:rsidP="00106E00">
      <w:pPr>
        <w:pStyle w:val="Header"/>
        <w:tabs>
          <w:tab w:val="center" w:pos="4536"/>
          <w:tab w:val="right" w:pos="8280"/>
          <w:tab w:val="right" w:pos="9781"/>
        </w:tabs>
        <w:spacing w:after="120"/>
        <w:ind w:right="-58"/>
        <w:rPr>
          <w:rFonts w:eastAsia="MS Mincho" w:cs="Arial"/>
          <w:bCs/>
          <w:noProof w:val="0"/>
          <w:sz w:val="28"/>
          <w:szCs w:val="24"/>
          <w:lang w:eastAsia="ja-JP"/>
        </w:rPr>
      </w:pPr>
      <w:r w:rsidRPr="00452EE2">
        <w:rPr>
          <w:rFonts w:eastAsia="MS Mincho" w:cs="Arial"/>
          <w:bCs/>
          <w:noProof w:val="0"/>
          <w:sz w:val="28"/>
          <w:szCs w:val="24"/>
          <w:lang w:eastAsia="ja-JP"/>
        </w:rPr>
        <w:t>Document for: Discussion and Decision</w:t>
      </w:r>
    </w:p>
    <w:bookmarkEnd w:id="0"/>
    <w:bookmarkEnd w:id="1"/>
    <w:p w14:paraId="7DD69E55" w14:textId="77777777" w:rsidR="00FD1DE5" w:rsidRPr="00FD1DE5" w:rsidRDefault="00106E00" w:rsidP="00FD1DE5">
      <w:pPr>
        <w:pStyle w:val="Heading1"/>
      </w:pPr>
      <w:r w:rsidRPr="00F2392D">
        <w:t>Introduction</w:t>
      </w:r>
    </w:p>
    <w:p w14:paraId="29B7091E" w14:textId="1A262120" w:rsidR="006041A6" w:rsidRDefault="005265B2" w:rsidP="005265B2">
      <w:pPr>
        <w:spacing w:after="120"/>
        <w:jc w:val="both"/>
        <w:rPr>
          <w:sz w:val="22"/>
          <w:szCs w:val="22"/>
        </w:rPr>
      </w:pPr>
      <w:r w:rsidRPr="009D6D45">
        <w:rPr>
          <w:sz w:val="22"/>
          <w:szCs w:val="22"/>
        </w:rPr>
        <w:t>In RAN</w:t>
      </w:r>
      <w:r w:rsidR="004D35C4" w:rsidRPr="009D6D45">
        <w:rPr>
          <w:sz w:val="22"/>
          <w:szCs w:val="22"/>
        </w:rPr>
        <w:t>1</w:t>
      </w:r>
      <w:r w:rsidRPr="009D6D45">
        <w:rPr>
          <w:sz w:val="22"/>
          <w:szCs w:val="22"/>
        </w:rPr>
        <w:t>#</w:t>
      </w:r>
      <w:r w:rsidR="004D35C4" w:rsidRPr="009D6D45">
        <w:rPr>
          <w:sz w:val="22"/>
          <w:szCs w:val="22"/>
        </w:rPr>
        <w:t>10</w:t>
      </w:r>
      <w:r w:rsidR="007E7AB4">
        <w:rPr>
          <w:sz w:val="22"/>
          <w:szCs w:val="22"/>
        </w:rPr>
        <w:t>5</w:t>
      </w:r>
      <w:r w:rsidR="006041A6">
        <w:rPr>
          <w:sz w:val="22"/>
          <w:szCs w:val="22"/>
        </w:rPr>
        <w:t xml:space="preserve">-bis-e </w:t>
      </w:r>
      <w:r w:rsidRPr="009D6D45">
        <w:rPr>
          <w:sz w:val="22"/>
          <w:szCs w:val="22"/>
        </w:rPr>
        <w:t>meeting</w:t>
      </w:r>
      <w:r w:rsidR="005E2A06">
        <w:rPr>
          <w:sz w:val="22"/>
          <w:szCs w:val="22"/>
        </w:rPr>
        <w:t xml:space="preserve"> </w:t>
      </w:r>
      <w:r w:rsidR="004C7813">
        <w:rPr>
          <w:sz w:val="22"/>
          <w:szCs w:val="22"/>
        </w:rPr>
        <w:fldChar w:fldCharType="begin"/>
      </w:r>
      <w:r w:rsidR="004C7813">
        <w:rPr>
          <w:sz w:val="22"/>
          <w:szCs w:val="22"/>
        </w:rPr>
        <w:instrText xml:space="preserve"> REF _Ref68687908 \n \h </w:instrText>
      </w:r>
      <w:r w:rsidR="004C7813">
        <w:rPr>
          <w:sz w:val="22"/>
          <w:szCs w:val="22"/>
        </w:rPr>
      </w:r>
      <w:r w:rsidR="004C7813">
        <w:rPr>
          <w:sz w:val="22"/>
          <w:szCs w:val="22"/>
        </w:rPr>
        <w:fldChar w:fldCharType="separate"/>
      </w:r>
      <w:r w:rsidR="004C7813">
        <w:rPr>
          <w:sz w:val="22"/>
          <w:szCs w:val="22"/>
        </w:rPr>
        <w:t>[1]</w:t>
      </w:r>
      <w:r w:rsidR="004C7813">
        <w:rPr>
          <w:sz w:val="22"/>
          <w:szCs w:val="22"/>
        </w:rPr>
        <w:fldChar w:fldCharType="end"/>
      </w:r>
      <w:r w:rsidR="004C7813">
        <w:rPr>
          <w:sz w:val="22"/>
          <w:szCs w:val="22"/>
        </w:rPr>
        <w:fldChar w:fldCharType="begin"/>
      </w:r>
      <w:r w:rsidR="004C7813">
        <w:rPr>
          <w:sz w:val="22"/>
          <w:szCs w:val="22"/>
        </w:rPr>
        <w:instrText xml:space="preserve"> REF _Ref54385972 \n \h </w:instrText>
      </w:r>
      <w:r w:rsidR="004C7813">
        <w:rPr>
          <w:sz w:val="22"/>
          <w:szCs w:val="22"/>
        </w:rPr>
      </w:r>
      <w:r w:rsidR="004C7813">
        <w:rPr>
          <w:sz w:val="22"/>
          <w:szCs w:val="22"/>
        </w:rPr>
        <w:fldChar w:fldCharType="separate"/>
      </w:r>
      <w:r w:rsidR="004C7813">
        <w:rPr>
          <w:sz w:val="22"/>
          <w:szCs w:val="22"/>
        </w:rPr>
        <w:t>[2]</w:t>
      </w:r>
      <w:r w:rsidR="004C7813">
        <w:rPr>
          <w:sz w:val="22"/>
          <w:szCs w:val="22"/>
        </w:rPr>
        <w:fldChar w:fldCharType="end"/>
      </w:r>
      <w:r w:rsidRPr="009D6D45">
        <w:rPr>
          <w:sz w:val="22"/>
          <w:szCs w:val="22"/>
        </w:rPr>
        <w:t xml:space="preserve">, </w:t>
      </w:r>
      <w:r w:rsidR="007E7AB4">
        <w:rPr>
          <w:sz w:val="22"/>
          <w:szCs w:val="22"/>
        </w:rPr>
        <w:t>there agrees making the final decision on Paging Early Indication (PEI) physical-layer channel/signal design:</w:t>
      </w:r>
      <w:r w:rsidR="006041A6">
        <w:rPr>
          <w:sz w:val="22"/>
          <w:szCs w:val="22"/>
        </w:rPr>
        <w:t xml:space="preserve"> </w:t>
      </w:r>
    </w:p>
    <w:tbl>
      <w:tblPr>
        <w:tblStyle w:val="TableGrid"/>
        <w:tblW w:w="0" w:type="auto"/>
        <w:tblLook w:val="04A0" w:firstRow="1" w:lastRow="0" w:firstColumn="1" w:lastColumn="0" w:noHBand="0" w:noVBand="1"/>
      </w:tblPr>
      <w:tblGrid>
        <w:gridCol w:w="10457"/>
      </w:tblGrid>
      <w:tr w:rsidR="006041A6" w14:paraId="5509E55E" w14:textId="77777777" w:rsidTr="006041A6">
        <w:tc>
          <w:tcPr>
            <w:tcW w:w="10457" w:type="dxa"/>
          </w:tcPr>
          <w:p w14:paraId="11689E60" w14:textId="77777777" w:rsidR="007E7AB4" w:rsidRPr="006B1023" w:rsidRDefault="007E7AB4" w:rsidP="007E7AB4">
            <w:pPr>
              <w:rPr>
                <w:b/>
                <w:bCs/>
                <w:sz w:val="22"/>
                <w:szCs w:val="22"/>
                <w:u w:val="single"/>
                <w:lang w:val="en-US"/>
              </w:rPr>
            </w:pPr>
            <w:r w:rsidRPr="006B1023">
              <w:rPr>
                <w:b/>
                <w:bCs/>
                <w:sz w:val="22"/>
                <w:szCs w:val="22"/>
                <w:u w:val="single"/>
              </w:rPr>
              <w:t>Conclusion:</w:t>
            </w:r>
          </w:p>
          <w:p w14:paraId="759090BA" w14:textId="77777777" w:rsidR="007E7AB4" w:rsidRPr="006B1023" w:rsidRDefault="007E7AB4" w:rsidP="007E7AB4">
            <w:pPr>
              <w:rPr>
                <w:sz w:val="22"/>
                <w:szCs w:val="22"/>
              </w:rPr>
            </w:pPr>
            <w:r w:rsidRPr="006B1023">
              <w:rPr>
                <w:sz w:val="22"/>
                <w:szCs w:val="22"/>
              </w:rPr>
              <w:t>To down-select one solution for PEI physical-layer channel/signal in RAN1 #106-e, using below as a starting point:</w:t>
            </w:r>
          </w:p>
          <w:p w14:paraId="460D3731" w14:textId="77777777" w:rsidR="007E7AB4" w:rsidRPr="006B1023" w:rsidRDefault="007E7AB4" w:rsidP="00A37F6F">
            <w:pPr>
              <w:pStyle w:val="ListParagraph"/>
              <w:numPr>
                <w:ilvl w:val="0"/>
                <w:numId w:val="11"/>
              </w:numPr>
              <w:rPr>
                <w:sz w:val="22"/>
                <w:szCs w:val="22"/>
              </w:rPr>
            </w:pPr>
            <w:r w:rsidRPr="006B1023">
              <w:rPr>
                <w:rFonts w:hint="eastAsia"/>
                <w:sz w:val="22"/>
                <w:szCs w:val="22"/>
              </w:rPr>
              <w:t>PDCCH-based PEI</w:t>
            </w:r>
          </w:p>
          <w:p w14:paraId="040B23F4" w14:textId="77777777" w:rsidR="007E7AB4" w:rsidRPr="006B1023" w:rsidRDefault="007E7AB4" w:rsidP="00A37F6F">
            <w:pPr>
              <w:pStyle w:val="ListParagraph"/>
              <w:numPr>
                <w:ilvl w:val="0"/>
                <w:numId w:val="11"/>
              </w:numPr>
              <w:rPr>
                <w:sz w:val="22"/>
                <w:szCs w:val="22"/>
              </w:rPr>
            </w:pPr>
            <w:r w:rsidRPr="006B1023">
              <w:rPr>
                <w:rFonts w:hint="eastAsia"/>
                <w:sz w:val="22"/>
                <w:szCs w:val="22"/>
              </w:rPr>
              <w:t>SSS-based PEI</w:t>
            </w:r>
          </w:p>
          <w:p w14:paraId="3A6EF041" w14:textId="77777777" w:rsidR="007E7AB4" w:rsidRPr="006B1023" w:rsidRDefault="007E7AB4" w:rsidP="00A37F6F">
            <w:pPr>
              <w:pStyle w:val="ListParagraph"/>
              <w:numPr>
                <w:ilvl w:val="0"/>
                <w:numId w:val="11"/>
              </w:numPr>
              <w:rPr>
                <w:sz w:val="22"/>
                <w:szCs w:val="22"/>
              </w:rPr>
            </w:pPr>
            <w:r w:rsidRPr="006B1023">
              <w:rPr>
                <w:rFonts w:hint="eastAsia"/>
                <w:sz w:val="22"/>
                <w:szCs w:val="22"/>
              </w:rPr>
              <w:t>TRS/CSI-RS-based PEI</w:t>
            </w:r>
          </w:p>
          <w:p w14:paraId="4D03B252" w14:textId="77777777" w:rsidR="007E7AB4" w:rsidRPr="006B1023" w:rsidRDefault="007E7AB4" w:rsidP="007E7AB4">
            <w:pPr>
              <w:pStyle w:val="ListParagraph"/>
              <w:ind w:left="0"/>
              <w:rPr>
                <w:sz w:val="22"/>
                <w:szCs w:val="22"/>
              </w:rPr>
            </w:pPr>
            <w:r w:rsidRPr="006B1023">
              <w:rPr>
                <w:sz w:val="22"/>
                <w:szCs w:val="22"/>
              </w:rPr>
              <w:t>Note: Additional details for each of the above 3 solutions are encouraged for more informed down-selection</w:t>
            </w:r>
          </w:p>
          <w:p w14:paraId="6F02AF3F" w14:textId="5EBEFB5F" w:rsidR="006041A6" w:rsidRPr="008F578C" w:rsidRDefault="007E7AB4" w:rsidP="008F578C">
            <w:pPr>
              <w:pStyle w:val="ListParagraph"/>
              <w:ind w:left="0"/>
              <w:rPr>
                <w:sz w:val="22"/>
                <w:szCs w:val="22"/>
              </w:rPr>
            </w:pPr>
            <w:r w:rsidRPr="006B1023">
              <w:rPr>
                <w:sz w:val="22"/>
                <w:szCs w:val="22"/>
              </w:rPr>
              <w:t>Note: further refinement of the above list is possible, e.g., by merging/further splitting, depending on significance of the commonality and/or differences</w:t>
            </w:r>
          </w:p>
        </w:tc>
      </w:tr>
    </w:tbl>
    <w:p w14:paraId="55C02C68" w14:textId="77777777" w:rsidR="006041A6" w:rsidRDefault="006041A6" w:rsidP="005265B2">
      <w:pPr>
        <w:spacing w:after="120"/>
        <w:jc w:val="both"/>
        <w:rPr>
          <w:sz w:val="22"/>
          <w:szCs w:val="22"/>
        </w:rPr>
      </w:pPr>
    </w:p>
    <w:p w14:paraId="320825C9" w14:textId="55577567" w:rsidR="007E7AB4" w:rsidRPr="0009161F" w:rsidRDefault="008F578C" w:rsidP="005265B2">
      <w:pPr>
        <w:spacing w:after="120"/>
        <w:jc w:val="both"/>
        <w:rPr>
          <w:rFonts w:eastAsiaTheme="minorEastAsia" w:hint="eastAsia"/>
          <w:sz w:val="22"/>
          <w:szCs w:val="22"/>
          <w:lang w:eastAsia="zh-TW"/>
        </w:rPr>
      </w:pPr>
      <w:r>
        <w:rPr>
          <w:sz w:val="22"/>
          <w:szCs w:val="22"/>
        </w:rPr>
        <w:t xml:space="preserve">In this contribution, we first review the PEI </w:t>
      </w:r>
      <w:r w:rsidR="003D2FD3">
        <w:rPr>
          <w:sz w:val="22"/>
          <w:szCs w:val="22"/>
        </w:rPr>
        <w:t xml:space="preserve">candidate </w:t>
      </w:r>
      <w:r>
        <w:rPr>
          <w:sz w:val="22"/>
          <w:szCs w:val="22"/>
        </w:rPr>
        <w:t>design</w:t>
      </w:r>
      <w:r w:rsidR="003D2FD3">
        <w:rPr>
          <w:sz w:val="22"/>
          <w:szCs w:val="22"/>
        </w:rPr>
        <w:t>s</w:t>
      </w:r>
      <w:r>
        <w:rPr>
          <w:sz w:val="22"/>
          <w:szCs w:val="22"/>
        </w:rPr>
        <w:t xml:space="preserve"> </w:t>
      </w:r>
      <w:r w:rsidR="003D2FD3">
        <w:rPr>
          <w:sz w:val="22"/>
          <w:szCs w:val="22"/>
        </w:rPr>
        <w:t>and suggest decision on PDCCH PEI</w:t>
      </w:r>
      <w:r>
        <w:rPr>
          <w:sz w:val="22"/>
          <w:szCs w:val="22"/>
        </w:rPr>
        <w:t xml:space="preserve"> in Section 2. In Section 3, </w:t>
      </w:r>
      <w:r w:rsidR="005D3A48">
        <w:rPr>
          <w:sz w:val="22"/>
          <w:szCs w:val="22"/>
        </w:rPr>
        <w:t xml:space="preserve">there introduce </w:t>
      </w:r>
      <w:r w:rsidR="003D2FD3">
        <w:rPr>
          <w:sz w:val="22"/>
          <w:szCs w:val="22"/>
        </w:rPr>
        <w:t xml:space="preserve">two useful alternatives </w:t>
      </w:r>
      <w:r w:rsidR="005D3A48">
        <w:rPr>
          <w:sz w:val="22"/>
          <w:szCs w:val="22"/>
        </w:rPr>
        <w:t>for merging the benefits of sequence PEI to PDCCH PEI</w:t>
      </w:r>
      <w:r>
        <w:rPr>
          <w:sz w:val="22"/>
          <w:szCs w:val="22"/>
        </w:rPr>
        <w:t xml:space="preserve">. </w:t>
      </w:r>
      <w:r w:rsidR="005D3A48">
        <w:rPr>
          <w:sz w:val="22"/>
          <w:szCs w:val="22"/>
        </w:rPr>
        <w:t xml:space="preserve">In Section 4, </w:t>
      </w:r>
      <w:r w:rsidR="0009161F">
        <w:rPr>
          <w:sz w:val="22"/>
          <w:szCs w:val="22"/>
        </w:rPr>
        <w:t>t</w:t>
      </w:r>
      <w:r>
        <w:rPr>
          <w:sz w:val="22"/>
          <w:szCs w:val="22"/>
        </w:rPr>
        <w:t xml:space="preserve">he remaining </w:t>
      </w:r>
      <w:r w:rsidR="005D3A48">
        <w:rPr>
          <w:sz w:val="22"/>
          <w:szCs w:val="22"/>
        </w:rPr>
        <w:t>design details for PDCCH PEI</w:t>
      </w:r>
      <w:r>
        <w:rPr>
          <w:sz w:val="22"/>
          <w:szCs w:val="22"/>
        </w:rPr>
        <w:t xml:space="preserve"> </w:t>
      </w:r>
      <w:r w:rsidR="005D3A48">
        <w:rPr>
          <w:sz w:val="22"/>
          <w:szCs w:val="22"/>
        </w:rPr>
        <w:t>are proposed</w:t>
      </w:r>
      <w:r w:rsidR="0009161F">
        <w:rPr>
          <w:sz w:val="22"/>
          <w:szCs w:val="22"/>
        </w:rPr>
        <w:t>. Finally, summary is provided in Section 5.</w:t>
      </w:r>
    </w:p>
    <w:p w14:paraId="163A1D48" w14:textId="7C190856" w:rsidR="008F578C" w:rsidRDefault="0009161F" w:rsidP="005265B2">
      <w:pPr>
        <w:spacing w:after="120"/>
        <w:jc w:val="both"/>
        <w:rPr>
          <w:sz w:val="22"/>
          <w:szCs w:val="22"/>
        </w:rPr>
      </w:pPr>
      <w:r>
        <w:rPr>
          <w:sz w:val="22"/>
          <w:szCs w:val="22"/>
        </w:rPr>
        <w:br/>
      </w:r>
    </w:p>
    <w:p w14:paraId="4E821491" w14:textId="3F802833" w:rsidR="008F578C" w:rsidRDefault="00B04E18" w:rsidP="00B04E18">
      <w:pPr>
        <w:pStyle w:val="Heading1"/>
      </w:pPr>
      <w:r>
        <w:t>Review</w:t>
      </w:r>
      <w:r w:rsidR="00F8135E">
        <w:t xml:space="preserve"> of PEI Candidate Designs and Suggested Decision</w:t>
      </w:r>
    </w:p>
    <w:p w14:paraId="521328EC" w14:textId="29D89375" w:rsidR="00B736C6" w:rsidRDefault="00B736C6" w:rsidP="00B736C6">
      <w:pPr>
        <w:pStyle w:val="Heading2"/>
      </w:pPr>
      <w:r>
        <w:t xml:space="preserve">Minimum </w:t>
      </w:r>
      <w:r w:rsidR="00535DE6">
        <w:t xml:space="preserve">UE </w:t>
      </w:r>
      <w:r>
        <w:t xml:space="preserve">Operations and </w:t>
      </w:r>
      <w:r w:rsidR="0092476E">
        <w:t>UE Power Saving Gain</w:t>
      </w:r>
    </w:p>
    <w:p w14:paraId="6F5BEE77" w14:textId="27176BAA" w:rsidR="008F578C" w:rsidRPr="00324C11" w:rsidRDefault="00B04E18" w:rsidP="005265B2">
      <w:pPr>
        <w:spacing w:after="120"/>
        <w:jc w:val="both"/>
        <w:rPr>
          <w:sz w:val="22"/>
          <w:szCs w:val="22"/>
        </w:rPr>
      </w:pPr>
      <w:r w:rsidRPr="00324C11">
        <w:rPr>
          <w:sz w:val="22"/>
          <w:szCs w:val="22"/>
        </w:rPr>
        <w:t>In RAN1 #103-e, RAN1 agrees to support paging early indication.</w:t>
      </w:r>
    </w:p>
    <w:tbl>
      <w:tblPr>
        <w:tblStyle w:val="TableGrid"/>
        <w:tblW w:w="0" w:type="auto"/>
        <w:tblLook w:val="04A0" w:firstRow="1" w:lastRow="0" w:firstColumn="1" w:lastColumn="0" w:noHBand="0" w:noVBand="1"/>
      </w:tblPr>
      <w:tblGrid>
        <w:gridCol w:w="10457"/>
      </w:tblGrid>
      <w:tr w:rsidR="00B04E18" w:rsidRPr="00324C11" w14:paraId="65F763FD" w14:textId="77777777" w:rsidTr="00B04E18">
        <w:tc>
          <w:tcPr>
            <w:tcW w:w="10457" w:type="dxa"/>
          </w:tcPr>
          <w:p w14:paraId="5EC3D306" w14:textId="77777777" w:rsidR="00B04E18" w:rsidRPr="00324C11" w:rsidRDefault="00B04E18" w:rsidP="00B04E18">
            <w:pPr>
              <w:rPr>
                <w:sz w:val="22"/>
                <w:szCs w:val="22"/>
              </w:rPr>
            </w:pPr>
            <w:r w:rsidRPr="00324C11">
              <w:rPr>
                <w:sz w:val="22"/>
                <w:szCs w:val="22"/>
                <w:highlight w:val="green"/>
              </w:rPr>
              <w:t>Agreements</w:t>
            </w:r>
            <w:r w:rsidRPr="00324C11">
              <w:rPr>
                <w:b/>
                <w:bCs/>
                <w:sz w:val="22"/>
                <w:szCs w:val="22"/>
              </w:rPr>
              <w:t>:</w:t>
            </w:r>
            <w:r w:rsidRPr="00324C11">
              <w:rPr>
                <w:sz w:val="22"/>
                <w:szCs w:val="22"/>
              </w:rPr>
              <w:t xml:space="preserve"> For NR idle/inactive-mode paging enhancement, paging early indication before paging occasion is supported from RAN1 perspective</w:t>
            </w:r>
          </w:p>
          <w:p w14:paraId="19837F86" w14:textId="77777777" w:rsidR="00B04E18" w:rsidRPr="00324C11" w:rsidRDefault="00B04E18" w:rsidP="00A37F6F">
            <w:pPr>
              <w:numPr>
                <w:ilvl w:val="0"/>
                <w:numId w:val="12"/>
              </w:numPr>
              <w:rPr>
                <w:sz w:val="22"/>
                <w:szCs w:val="22"/>
              </w:rPr>
            </w:pPr>
            <w:r w:rsidRPr="00324C11">
              <w:rPr>
                <w:sz w:val="22"/>
                <w:szCs w:val="22"/>
              </w:rPr>
              <w:t xml:space="preserve">FFS: Physical layer design based on DCI, SSS or TRS/CSI-RS </w:t>
            </w:r>
          </w:p>
          <w:p w14:paraId="630F8893" w14:textId="2F080DAC" w:rsidR="00B04E18" w:rsidRPr="00324C11" w:rsidRDefault="00B04E18" w:rsidP="00A37F6F">
            <w:pPr>
              <w:numPr>
                <w:ilvl w:val="0"/>
                <w:numId w:val="12"/>
              </w:numPr>
              <w:rPr>
                <w:sz w:val="22"/>
                <w:szCs w:val="22"/>
              </w:rPr>
            </w:pPr>
            <w:r w:rsidRPr="00324C11">
              <w:rPr>
                <w:sz w:val="22"/>
                <w:szCs w:val="22"/>
              </w:rPr>
              <w:t>Send LS to inform RAN2 and kindly ask RAN2 to inform RAN1 if there is anything that RAN1 should take into consideration in the physical layer design for this feature, including any other progress RAN2 has made in this WI which may has RAN1 impact</w:t>
            </w:r>
          </w:p>
        </w:tc>
      </w:tr>
    </w:tbl>
    <w:p w14:paraId="488A2AA7" w14:textId="77777777" w:rsidR="00B04E18" w:rsidRDefault="00B04E18" w:rsidP="005265B2">
      <w:pPr>
        <w:spacing w:after="120"/>
        <w:jc w:val="both"/>
        <w:rPr>
          <w:sz w:val="22"/>
          <w:szCs w:val="22"/>
        </w:rPr>
      </w:pPr>
    </w:p>
    <w:p w14:paraId="0837E0A2" w14:textId="7A120E70" w:rsidR="002A3F64" w:rsidRPr="0009161F" w:rsidRDefault="002A3F64" w:rsidP="005265B2">
      <w:pPr>
        <w:spacing w:after="120"/>
        <w:jc w:val="both"/>
        <w:rPr>
          <w:sz w:val="22"/>
          <w:szCs w:val="22"/>
        </w:rPr>
      </w:pPr>
      <w:r>
        <w:rPr>
          <w:sz w:val="22"/>
          <w:szCs w:val="22"/>
        </w:rPr>
        <w:t xml:space="preserve">To achieve power saving gain, </w:t>
      </w:r>
      <w:r w:rsidRPr="0009161F">
        <w:rPr>
          <w:sz w:val="22"/>
          <w:szCs w:val="22"/>
        </w:rPr>
        <w:t>t</w:t>
      </w:r>
      <w:r w:rsidR="00B04E18" w:rsidRPr="0009161F">
        <w:rPr>
          <w:sz w:val="22"/>
          <w:szCs w:val="22"/>
        </w:rPr>
        <w:t xml:space="preserve">he major target </w:t>
      </w:r>
      <w:r w:rsidR="00C07B2F" w:rsidRPr="0009161F">
        <w:rPr>
          <w:sz w:val="22"/>
          <w:szCs w:val="22"/>
        </w:rPr>
        <w:t xml:space="preserve">for paging early indication </w:t>
      </w:r>
      <w:r w:rsidR="00B04E18" w:rsidRPr="0009161F">
        <w:rPr>
          <w:sz w:val="22"/>
          <w:szCs w:val="22"/>
        </w:rPr>
        <w:t xml:space="preserve">is to minimize UE wake-ups </w:t>
      </w:r>
      <w:r w:rsidR="00C07B2F" w:rsidRPr="0009161F">
        <w:rPr>
          <w:sz w:val="22"/>
          <w:szCs w:val="22"/>
        </w:rPr>
        <w:t xml:space="preserve">particularly </w:t>
      </w:r>
      <w:r w:rsidR="00B04E18" w:rsidRPr="0009161F">
        <w:rPr>
          <w:sz w:val="22"/>
          <w:szCs w:val="22"/>
        </w:rPr>
        <w:t>when UE is not paged</w:t>
      </w:r>
      <w:r w:rsidRPr="0009161F">
        <w:rPr>
          <w:sz w:val="22"/>
          <w:szCs w:val="22"/>
        </w:rPr>
        <w:t>, as illustrated in</w:t>
      </w:r>
      <w:r w:rsidR="0009161F" w:rsidRPr="0009161F">
        <w:rPr>
          <w:sz w:val="22"/>
          <w:szCs w:val="22"/>
        </w:rPr>
        <w:t xml:space="preserve"> </w:t>
      </w:r>
      <w:r w:rsidR="0009161F" w:rsidRPr="0009161F">
        <w:rPr>
          <w:sz w:val="22"/>
          <w:szCs w:val="22"/>
        </w:rPr>
        <w:fldChar w:fldCharType="begin"/>
      </w:r>
      <w:r w:rsidR="0009161F" w:rsidRPr="0009161F">
        <w:rPr>
          <w:sz w:val="22"/>
          <w:szCs w:val="22"/>
        </w:rPr>
        <w:instrText xml:space="preserve"> REF _Ref79228734 \h </w:instrText>
      </w:r>
      <w:r w:rsidR="0009161F" w:rsidRPr="0009161F">
        <w:rPr>
          <w:sz w:val="22"/>
          <w:szCs w:val="22"/>
        </w:rPr>
      </w:r>
      <w:r w:rsidR="0009161F">
        <w:rPr>
          <w:sz w:val="22"/>
          <w:szCs w:val="22"/>
        </w:rPr>
        <w:instrText xml:space="preserve"> \* MERGEFORMAT </w:instrText>
      </w:r>
      <w:r w:rsidR="0009161F" w:rsidRPr="0009161F">
        <w:rPr>
          <w:sz w:val="22"/>
          <w:szCs w:val="22"/>
        </w:rPr>
        <w:fldChar w:fldCharType="separate"/>
      </w:r>
      <w:r w:rsidR="0009161F" w:rsidRPr="0009161F">
        <w:rPr>
          <w:sz w:val="22"/>
          <w:szCs w:val="22"/>
        </w:rPr>
        <w:t xml:space="preserve">Figure </w:t>
      </w:r>
      <w:r w:rsidR="0009161F" w:rsidRPr="0009161F">
        <w:rPr>
          <w:noProof/>
          <w:sz w:val="22"/>
          <w:szCs w:val="22"/>
        </w:rPr>
        <w:t>1</w:t>
      </w:r>
      <w:r w:rsidR="0009161F" w:rsidRPr="0009161F">
        <w:rPr>
          <w:sz w:val="22"/>
          <w:szCs w:val="22"/>
        </w:rPr>
        <w:fldChar w:fldCharType="end"/>
      </w:r>
      <w:r w:rsidRPr="0009161F">
        <w:rPr>
          <w:sz w:val="22"/>
          <w:szCs w:val="22"/>
        </w:rPr>
        <w:t>:</w:t>
      </w:r>
    </w:p>
    <w:p w14:paraId="418A4C35" w14:textId="77777777" w:rsidR="006F6D92" w:rsidRDefault="002A3F64" w:rsidP="0009161F">
      <w:pPr>
        <w:keepNext/>
        <w:spacing w:after="120"/>
        <w:jc w:val="center"/>
      </w:pPr>
      <w:r>
        <w:rPr>
          <w:noProof/>
          <w:lang w:val="en-US" w:eastAsia="zh-TW"/>
        </w:rPr>
        <w:drawing>
          <wp:inline distT="0" distB="0" distL="0" distR="0" wp14:anchorId="5A640465" wp14:editId="20230F92">
            <wp:extent cx="6441831" cy="1866020"/>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474492" cy="1875481"/>
                    </a:xfrm>
                    <a:prstGeom prst="rect">
                      <a:avLst/>
                    </a:prstGeom>
                  </pic:spPr>
                </pic:pic>
              </a:graphicData>
            </a:graphic>
          </wp:inline>
        </w:drawing>
      </w:r>
    </w:p>
    <w:p w14:paraId="719A52A3" w14:textId="07D72567" w:rsidR="006F6D92" w:rsidRPr="0009161F" w:rsidRDefault="006F6D92" w:rsidP="0009161F">
      <w:pPr>
        <w:pStyle w:val="Caption"/>
        <w:jc w:val="center"/>
        <w:rPr>
          <w:sz w:val="22"/>
          <w:szCs w:val="22"/>
        </w:rPr>
      </w:pPr>
      <w:bookmarkStart w:id="2" w:name="_Ref79228734"/>
      <w:r w:rsidRPr="0009161F">
        <w:rPr>
          <w:sz w:val="22"/>
          <w:szCs w:val="22"/>
        </w:rPr>
        <w:t xml:space="preserve">Figure </w:t>
      </w:r>
      <w:r w:rsidRPr="0009161F">
        <w:rPr>
          <w:sz w:val="22"/>
          <w:szCs w:val="22"/>
        </w:rPr>
        <w:fldChar w:fldCharType="begin"/>
      </w:r>
      <w:r w:rsidRPr="0009161F">
        <w:rPr>
          <w:sz w:val="22"/>
          <w:szCs w:val="22"/>
        </w:rPr>
        <w:instrText xml:space="preserve"> SEQ Figure \* ARABIC </w:instrText>
      </w:r>
      <w:r w:rsidRPr="0009161F">
        <w:rPr>
          <w:sz w:val="22"/>
          <w:szCs w:val="22"/>
        </w:rPr>
        <w:fldChar w:fldCharType="separate"/>
      </w:r>
      <w:r w:rsidR="007877C5">
        <w:rPr>
          <w:noProof/>
          <w:sz w:val="22"/>
          <w:szCs w:val="22"/>
        </w:rPr>
        <w:t>1</w:t>
      </w:r>
      <w:r w:rsidRPr="0009161F">
        <w:rPr>
          <w:sz w:val="22"/>
          <w:szCs w:val="22"/>
        </w:rPr>
        <w:fldChar w:fldCharType="end"/>
      </w:r>
      <w:bookmarkEnd w:id="2"/>
      <w:r w:rsidR="0009161F">
        <w:rPr>
          <w:sz w:val="22"/>
          <w:szCs w:val="22"/>
        </w:rPr>
        <w:t>: PEI is to minimize idle/inactive-mode UE operations particularly when UE is not paged</w:t>
      </w:r>
    </w:p>
    <w:p w14:paraId="0207A93F" w14:textId="63C29624" w:rsidR="00B04E18" w:rsidRDefault="00C07B2F" w:rsidP="005265B2">
      <w:pPr>
        <w:spacing w:after="120"/>
        <w:jc w:val="both"/>
        <w:rPr>
          <w:sz w:val="22"/>
          <w:szCs w:val="22"/>
        </w:rPr>
      </w:pPr>
      <w:r>
        <w:rPr>
          <w:sz w:val="22"/>
          <w:szCs w:val="22"/>
        </w:rPr>
        <w:lastRenderedPageBreak/>
        <w:t xml:space="preserve"> </w:t>
      </w:r>
      <w:r w:rsidR="002A3F64">
        <w:rPr>
          <w:sz w:val="22"/>
          <w:szCs w:val="22"/>
        </w:rPr>
        <w:t xml:space="preserve">The minimum </w:t>
      </w:r>
      <w:r w:rsidR="00535DE6">
        <w:rPr>
          <w:sz w:val="22"/>
          <w:szCs w:val="22"/>
        </w:rPr>
        <w:t xml:space="preserve">operations </w:t>
      </w:r>
      <w:r w:rsidR="00C4102C">
        <w:rPr>
          <w:sz w:val="22"/>
          <w:szCs w:val="22"/>
        </w:rPr>
        <w:t xml:space="preserve">for idle/inactive-mode UEs with PEI </w:t>
      </w:r>
      <w:r w:rsidR="0092476E">
        <w:rPr>
          <w:sz w:val="22"/>
          <w:szCs w:val="22"/>
        </w:rPr>
        <w:t xml:space="preserve">will </w:t>
      </w:r>
      <w:r w:rsidR="00C4102C">
        <w:rPr>
          <w:sz w:val="22"/>
          <w:szCs w:val="22"/>
        </w:rPr>
        <w:t>include:</w:t>
      </w:r>
    </w:p>
    <w:p w14:paraId="5C699811" w14:textId="4ED1770F" w:rsidR="002A3F64" w:rsidRDefault="00671445" w:rsidP="00A37F6F">
      <w:pPr>
        <w:pStyle w:val="ListParagraph"/>
        <w:numPr>
          <w:ilvl w:val="0"/>
          <w:numId w:val="13"/>
        </w:numPr>
        <w:spacing w:after="120"/>
        <w:jc w:val="both"/>
        <w:rPr>
          <w:sz w:val="22"/>
          <w:szCs w:val="22"/>
        </w:rPr>
      </w:pPr>
      <w:r>
        <w:rPr>
          <w:b/>
          <w:sz w:val="22"/>
          <w:szCs w:val="22"/>
        </w:rPr>
        <w:t>O</w:t>
      </w:r>
      <w:r w:rsidR="0092476E" w:rsidRPr="0092476E">
        <w:rPr>
          <w:b/>
          <w:sz w:val="22"/>
          <w:szCs w:val="22"/>
        </w:rPr>
        <w:t>ne SS burst processing</w:t>
      </w:r>
      <w:r w:rsidR="002A3F64">
        <w:rPr>
          <w:sz w:val="22"/>
          <w:szCs w:val="22"/>
        </w:rPr>
        <w:t xml:space="preserve">: </w:t>
      </w:r>
      <w:r w:rsidR="00535DE6">
        <w:rPr>
          <w:sz w:val="22"/>
          <w:szCs w:val="22"/>
        </w:rPr>
        <w:t xml:space="preserve">In </w:t>
      </w:r>
      <w:r w:rsidR="00535DE6" w:rsidRPr="002A3F64">
        <w:rPr>
          <w:sz w:val="22"/>
          <w:szCs w:val="22"/>
        </w:rPr>
        <w:t>Section 4.2.2.2 of TS 38.133</w:t>
      </w:r>
      <w:r w:rsidR="00535DE6">
        <w:rPr>
          <w:sz w:val="22"/>
          <w:szCs w:val="22"/>
        </w:rPr>
        <w:t>, there specifies the requirement of m</w:t>
      </w:r>
      <w:r w:rsidR="002A3F64">
        <w:rPr>
          <w:sz w:val="22"/>
          <w:szCs w:val="22"/>
        </w:rPr>
        <w:t xml:space="preserve">easuring </w:t>
      </w:r>
      <w:r w:rsidR="002A3F64" w:rsidRPr="002A3F64">
        <w:rPr>
          <w:sz w:val="22"/>
          <w:szCs w:val="22"/>
        </w:rPr>
        <w:t>SS-RSRP and SS-RSRQ level of the serving cell at least once every DRX cycle for FR1</w:t>
      </w:r>
      <w:r w:rsidR="00535DE6">
        <w:rPr>
          <w:sz w:val="22"/>
          <w:szCs w:val="22"/>
        </w:rPr>
        <w:t xml:space="preserve">. </w:t>
      </w:r>
      <w:r w:rsidR="0092476E">
        <w:rPr>
          <w:sz w:val="22"/>
          <w:szCs w:val="22"/>
        </w:rPr>
        <w:t>Therefore at least one SS burst per idle DRX cycle will be processed. Coarse synchronization based on the SS burst will also be provided in order to comply with measurement accuracy requirements.</w:t>
      </w:r>
    </w:p>
    <w:p w14:paraId="0FEE030D" w14:textId="4C79386A" w:rsidR="00324C11" w:rsidRPr="00324C11" w:rsidRDefault="002A3F64" w:rsidP="00A37F6F">
      <w:pPr>
        <w:pStyle w:val="ListParagraph"/>
        <w:numPr>
          <w:ilvl w:val="0"/>
          <w:numId w:val="13"/>
        </w:numPr>
        <w:spacing w:after="120"/>
        <w:jc w:val="both"/>
        <w:rPr>
          <w:sz w:val="22"/>
          <w:szCs w:val="22"/>
        </w:rPr>
      </w:pPr>
      <w:r>
        <w:rPr>
          <w:b/>
          <w:sz w:val="22"/>
          <w:szCs w:val="22"/>
        </w:rPr>
        <w:t xml:space="preserve">Paging early indication monitoring: </w:t>
      </w:r>
      <w:r w:rsidRPr="002A3F64">
        <w:rPr>
          <w:sz w:val="22"/>
          <w:szCs w:val="22"/>
        </w:rPr>
        <w:t>Det</w:t>
      </w:r>
      <w:r>
        <w:rPr>
          <w:sz w:val="22"/>
          <w:szCs w:val="22"/>
        </w:rPr>
        <w:t xml:space="preserve">ecting PEI to decide whether to monitor PO under the coarse sync condition </w:t>
      </w:r>
      <w:r w:rsidR="0009161F">
        <w:rPr>
          <w:sz w:val="22"/>
          <w:szCs w:val="22"/>
        </w:rPr>
        <w:t>provided from SS burst processing</w:t>
      </w:r>
      <w:r>
        <w:rPr>
          <w:sz w:val="22"/>
          <w:szCs w:val="22"/>
        </w:rPr>
        <w:t>.</w:t>
      </w:r>
    </w:p>
    <w:p w14:paraId="4AAE39DF" w14:textId="77777777" w:rsidR="00324C11" w:rsidRDefault="00324C11" w:rsidP="00324C11">
      <w:pPr>
        <w:spacing w:after="120"/>
        <w:jc w:val="both"/>
        <w:rPr>
          <w:sz w:val="22"/>
          <w:szCs w:val="22"/>
        </w:rPr>
      </w:pPr>
    </w:p>
    <w:p w14:paraId="792B9EE3" w14:textId="6761C333" w:rsidR="0092476E" w:rsidRPr="0009161F" w:rsidRDefault="00B736C6" w:rsidP="00B736C6">
      <w:pPr>
        <w:pStyle w:val="Caption"/>
        <w:rPr>
          <w:sz w:val="22"/>
          <w:szCs w:val="22"/>
        </w:rPr>
      </w:pPr>
      <w:bookmarkStart w:id="3" w:name="_Ref79234989"/>
      <w:r w:rsidRPr="0009161F">
        <w:rPr>
          <w:sz w:val="22"/>
          <w:szCs w:val="22"/>
        </w:rPr>
        <w:t xml:space="preserve">Observation </w:t>
      </w:r>
      <w:r w:rsidRPr="0009161F">
        <w:rPr>
          <w:sz w:val="22"/>
          <w:szCs w:val="22"/>
        </w:rPr>
        <w:fldChar w:fldCharType="begin"/>
      </w:r>
      <w:r w:rsidRPr="0009161F">
        <w:rPr>
          <w:sz w:val="22"/>
          <w:szCs w:val="22"/>
        </w:rPr>
        <w:instrText xml:space="preserve"> SEQ Observation \* ARABIC </w:instrText>
      </w:r>
      <w:r w:rsidRPr="0009161F">
        <w:rPr>
          <w:sz w:val="22"/>
          <w:szCs w:val="22"/>
        </w:rPr>
        <w:fldChar w:fldCharType="separate"/>
      </w:r>
      <w:r w:rsidR="00134CEB" w:rsidRPr="0009161F">
        <w:rPr>
          <w:noProof/>
          <w:sz w:val="22"/>
          <w:szCs w:val="22"/>
        </w:rPr>
        <w:t>1</w:t>
      </w:r>
      <w:r w:rsidRPr="0009161F">
        <w:rPr>
          <w:sz w:val="22"/>
          <w:szCs w:val="22"/>
        </w:rPr>
        <w:fldChar w:fldCharType="end"/>
      </w:r>
      <w:r w:rsidRPr="0009161F">
        <w:rPr>
          <w:sz w:val="22"/>
          <w:szCs w:val="22"/>
        </w:rPr>
        <w:t xml:space="preserve">: Minimum UE operations with Rel-17 paging enhancement for idle/inactive mode </w:t>
      </w:r>
      <w:r w:rsidR="00C4102C" w:rsidRPr="0009161F">
        <w:rPr>
          <w:sz w:val="22"/>
          <w:szCs w:val="22"/>
        </w:rPr>
        <w:t>include</w:t>
      </w:r>
      <w:r w:rsidR="0092476E" w:rsidRPr="0009161F">
        <w:rPr>
          <w:sz w:val="22"/>
          <w:szCs w:val="22"/>
        </w:rPr>
        <w:t>:</w:t>
      </w:r>
      <w:bookmarkEnd w:id="3"/>
    </w:p>
    <w:p w14:paraId="040871C5" w14:textId="00B4C8DD" w:rsidR="0092476E" w:rsidRPr="0009161F" w:rsidRDefault="00671445" w:rsidP="00A37F6F">
      <w:pPr>
        <w:pStyle w:val="Caption"/>
        <w:numPr>
          <w:ilvl w:val="0"/>
          <w:numId w:val="14"/>
        </w:numPr>
        <w:rPr>
          <w:sz w:val="22"/>
          <w:szCs w:val="22"/>
        </w:rPr>
      </w:pPr>
      <w:r w:rsidRPr="0009161F">
        <w:rPr>
          <w:sz w:val="22"/>
          <w:szCs w:val="22"/>
        </w:rPr>
        <w:t>O</w:t>
      </w:r>
      <w:r w:rsidR="00A153A2" w:rsidRPr="0009161F">
        <w:rPr>
          <w:sz w:val="22"/>
          <w:szCs w:val="22"/>
        </w:rPr>
        <w:t>ne SS burst processing for</w:t>
      </w:r>
      <w:r w:rsidR="0092476E" w:rsidRPr="0009161F">
        <w:rPr>
          <w:sz w:val="22"/>
          <w:szCs w:val="22"/>
        </w:rPr>
        <w:t xml:space="preserve"> </w:t>
      </w:r>
      <w:r w:rsidR="00A153A2" w:rsidRPr="0009161F">
        <w:rPr>
          <w:sz w:val="22"/>
          <w:szCs w:val="22"/>
        </w:rPr>
        <w:t>s</w:t>
      </w:r>
      <w:r w:rsidR="0092476E" w:rsidRPr="0009161F">
        <w:rPr>
          <w:sz w:val="22"/>
          <w:szCs w:val="22"/>
        </w:rPr>
        <w:t xml:space="preserve">erving-cell measurement </w:t>
      </w:r>
      <w:r w:rsidR="00A153A2" w:rsidRPr="0009161F">
        <w:rPr>
          <w:sz w:val="22"/>
          <w:szCs w:val="22"/>
        </w:rPr>
        <w:t>and</w:t>
      </w:r>
      <w:r w:rsidR="0092476E" w:rsidRPr="0009161F">
        <w:rPr>
          <w:sz w:val="22"/>
          <w:szCs w:val="22"/>
        </w:rPr>
        <w:t xml:space="preserve"> coarse synchronization</w:t>
      </w:r>
      <w:r w:rsidR="00A153A2" w:rsidRPr="0009161F">
        <w:rPr>
          <w:sz w:val="22"/>
          <w:szCs w:val="22"/>
        </w:rPr>
        <w:t xml:space="preserve"> (to comply with RRM accuracy requirements)</w:t>
      </w:r>
    </w:p>
    <w:p w14:paraId="1E1705BE" w14:textId="53013B40" w:rsidR="00B736C6" w:rsidRPr="0009161F" w:rsidRDefault="00B736C6" w:rsidP="00A37F6F">
      <w:pPr>
        <w:pStyle w:val="Caption"/>
        <w:numPr>
          <w:ilvl w:val="0"/>
          <w:numId w:val="14"/>
        </w:numPr>
        <w:rPr>
          <w:sz w:val="22"/>
          <w:szCs w:val="22"/>
        </w:rPr>
      </w:pPr>
      <w:r w:rsidRPr="0009161F">
        <w:rPr>
          <w:sz w:val="22"/>
          <w:szCs w:val="22"/>
        </w:rPr>
        <w:t>Paging early indication monitoring</w:t>
      </w:r>
    </w:p>
    <w:p w14:paraId="27CD4A32" w14:textId="77777777" w:rsidR="00B736C6" w:rsidRPr="00B736C6" w:rsidRDefault="00B736C6" w:rsidP="00B736C6"/>
    <w:p w14:paraId="13EAC6F5" w14:textId="08791D35" w:rsidR="00B736C6" w:rsidRDefault="00A153A2" w:rsidP="00324C11">
      <w:pPr>
        <w:spacing w:after="120"/>
        <w:jc w:val="both"/>
        <w:rPr>
          <w:sz w:val="22"/>
          <w:szCs w:val="22"/>
        </w:rPr>
      </w:pPr>
      <w:r>
        <w:rPr>
          <w:sz w:val="22"/>
          <w:szCs w:val="22"/>
        </w:rPr>
        <w:t xml:space="preserve">Whether the minimum UE operations can be achieved </w:t>
      </w:r>
      <w:r w:rsidR="00FC29FE">
        <w:rPr>
          <w:sz w:val="22"/>
          <w:szCs w:val="22"/>
        </w:rPr>
        <w:t>depend</w:t>
      </w:r>
      <w:r w:rsidR="0009161F">
        <w:rPr>
          <w:sz w:val="22"/>
          <w:szCs w:val="22"/>
        </w:rPr>
        <w:t>s</w:t>
      </w:r>
      <w:r>
        <w:rPr>
          <w:sz w:val="22"/>
          <w:szCs w:val="22"/>
        </w:rPr>
        <w:t xml:space="preserve"> on whether</w:t>
      </w:r>
      <w:r w:rsidR="002C7249">
        <w:rPr>
          <w:sz w:val="22"/>
          <w:szCs w:val="22"/>
        </w:rPr>
        <w:t xml:space="preserve"> PEI</w:t>
      </w:r>
      <w:r w:rsidR="0092476E">
        <w:rPr>
          <w:sz w:val="22"/>
          <w:szCs w:val="22"/>
        </w:rPr>
        <w:t xml:space="preserve"> </w:t>
      </w:r>
      <w:r>
        <w:rPr>
          <w:sz w:val="22"/>
          <w:szCs w:val="22"/>
        </w:rPr>
        <w:t>performance requirement can be achieved under coarse synchronization</w:t>
      </w:r>
      <w:r w:rsidR="002C7249">
        <w:rPr>
          <w:sz w:val="22"/>
          <w:szCs w:val="22"/>
        </w:rPr>
        <w:t xml:space="preserve">. </w:t>
      </w:r>
      <w:r w:rsidR="00B736C6">
        <w:rPr>
          <w:sz w:val="22"/>
          <w:szCs w:val="22"/>
        </w:rPr>
        <w:t>From companies’</w:t>
      </w:r>
      <w:r w:rsidR="00FC29FE">
        <w:rPr>
          <w:sz w:val="22"/>
          <w:szCs w:val="22"/>
        </w:rPr>
        <w:t xml:space="preserve"> contributions</w:t>
      </w:r>
      <w:r w:rsidR="00B736C6">
        <w:rPr>
          <w:sz w:val="22"/>
          <w:szCs w:val="22"/>
        </w:rPr>
        <w:t xml:space="preserve">, [-0.5 0.5] ppm </w:t>
      </w:r>
      <w:r w:rsidR="00535DE6">
        <w:rPr>
          <w:sz w:val="22"/>
          <w:szCs w:val="22"/>
        </w:rPr>
        <w:t xml:space="preserve">uniform random </w:t>
      </w:r>
      <w:r w:rsidR="00B736C6">
        <w:rPr>
          <w:sz w:val="22"/>
          <w:szCs w:val="22"/>
        </w:rPr>
        <w:t xml:space="preserve">CFO </w:t>
      </w:r>
      <w:r>
        <w:rPr>
          <w:sz w:val="22"/>
          <w:szCs w:val="22"/>
        </w:rPr>
        <w:t>looks a reasonable assumption if one SS burst can be utilized for CFO</w:t>
      </w:r>
      <w:r w:rsidR="00FC29FE">
        <w:rPr>
          <w:sz w:val="22"/>
          <w:szCs w:val="22"/>
        </w:rPr>
        <w:t xml:space="preserve"> compensation, as summarized in Table 1:</w:t>
      </w:r>
    </w:p>
    <w:p w14:paraId="3963753E" w14:textId="0AD57C59" w:rsidR="001C509B" w:rsidRDefault="0009161F" w:rsidP="001C509B">
      <w:pPr>
        <w:pStyle w:val="Caption"/>
        <w:rPr>
          <w:sz w:val="22"/>
          <w:szCs w:val="22"/>
        </w:rPr>
      </w:pPr>
      <w:r>
        <w:rPr>
          <w:sz w:val="22"/>
          <w:szCs w:val="22"/>
        </w:rPr>
        <w:br/>
      </w:r>
      <w:bookmarkStart w:id="4" w:name="_Ref79235033"/>
      <w:r w:rsidR="001C509B" w:rsidRPr="001C509B">
        <w:rPr>
          <w:sz w:val="22"/>
          <w:szCs w:val="22"/>
        </w:rPr>
        <w:t xml:space="preserve">Observation </w:t>
      </w:r>
      <w:r w:rsidR="001C509B" w:rsidRPr="001C509B">
        <w:rPr>
          <w:sz w:val="22"/>
          <w:szCs w:val="22"/>
        </w:rPr>
        <w:fldChar w:fldCharType="begin"/>
      </w:r>
      <w:r w:rsidR="001C509B" w:rsidRPr="001C509B">
        <w:rPr>
          <w:sz w:val="22"/>
          <w:szCs w:val="22"/>
        </w:rPr>
        <w:instrText xml:space="preserve"> SEQ Observation \* ARABIC </w:instrText>
      </w:r>
      <w:r w:rsidR="001C509B" w:rsidRPr="001C509B">
        <w:rPr>
          <w:sz w:val="22"/>
          <w:szCs w:val="22"/>
        </w:rPr>
        <w:fldChar w:fldCharType="separate"/>
      </w:r>
      <w:r w:rsidR="00134CEB">
        <w:rPr>
          <w:noProof/>
          <w:sz w:val="22"/>
          <w:szCs w:val="22"/>
        </w:rPr>
        <w:t>2</w:t>
      </w:r>
      <w:r w:rsidR="001C509B" w:rsidRPr="001C509B">
        <w:rPr>
          <w:sz w:val="22"/>
          <w:szCs w:val="22"/>
        </w:rPr>
        <w:fldChar w:fldCharType="end"/>
      </w:r>
      <w:r w:rsidR="001C509B" w:rsidRPr="001C509B">
        <w:rPr>
          <w:sz w:val="22"/>
          <w:szCs w:val="22"/>
        </w:rPr>
        <w:t xml:space="preserve">: </w:t>
      </w:r>
      <w:r w:rsidR="00EC7834">
        <w:rPr>
          <w:sz w:val="22"/>
          <w:szCs w:val="22"/>
        </w:rPr>
        <w:t>[-0.5 0.5] ppm residue CFO before PEI detection is a reasonable assumption</w:t>
      </w:r>
      <w:r>
        <w:rPr>
          <w:sz w:val="22"/>
          <w:szCs w:val="22"/>
        </w:rPr>
        <w:t xml:space="preserve"> </w:t>
      </w:r>
      <w:r w:rsidR="00EC7834">
        <w:rPr>
          <w:sz w:val="22"/>
          <w:szCs w:val="22"/>
        </w:rPr>
        <w:t xml:space="preserve">given </w:t>
      </w:r>
      <w:r>
        <w:rPr>
          <w:sz w:val="22"/>
          <w:szCs w:val="22"/>
        </w:rPr>
        <w:t xml:space="preserve">that </w:t>
      </w:r>
      <w:r w:rsidR="00EC7834">
        <w:rPr>
          <w:sz w:val="22"/>
          <w:szCs w:val="22"/>
        </w:rPr>
        <w:t>one SS burst can b</w:t>
      </w:r>
      <w:r>
        <w:rPr>
          <w:sz w:val="22"/>
          <w:szCs w:val="22"/>
        </w:rPr>
        <w:t xml:space="preserve">e utilized for CFO compensation, as supported by companies’ contributions in </w:t>
      </w:r>
      <w:r>
        <w:rPr>
          <w:sz w:val="22"/>
          <w:szCs w:val="22"/>
        </w:rPr>
        <w:fldChar w:fldCharType="begin"/>
      </w:r>
      <w:r>
        <w:rPr>
          <w:sz w:val="22"/>
          <w:szCs w:val="22"/>
        </w:rPr>
        <w:instrText xml:space="preserve"> REF _Ref79229577 \h </w:instrText>
      </w:r>
      <w:r>
        <w:rPr>
          <w:sz w:val="22"/>
          <w:szCs w:val="22"/>
        </w:rPr>
      </w:r>
      <w:r>
        <w:rPr>
          <w:sz w:val="22"/>
          <w:szCs w:val="22"/>
        </w:rPr>
        <w:fldChar w:fldCharType="separate"/>
      </w:r>
      <w:r w:rsidRPr="00FC29FE">
        <w:rPr>
          <w:sz w:val="22"/>
          <w:szCs w:val="22"/>
        </w:rPr>
        <w:t xml:space="preserve">Table </w:t>
      </w:r>
      <w:r>
        <w:rPr>
          <w:noProof/>
          <w:sz w:val="22"/>
          <w:szCs w:val="22"/>
        </w:rPr>
        <w:t>1</w:t>
      </w:r>
      <w:r>
        <w:rPr>
          <w:sz w:val="22"/>
          <w:szCs w:val="22"/>
        </w:rPr>
        <w:fldChar w:fldCharType="end"/>
      </w:r>
      <w:r>
        <w:rPr>
          <w:sz w:val="22"/>
          <w:szCs w:val="22"/>
        </w:rPr>
        <w:t>.</w:t>
      </w:r>
      <w:bookmarkEnd w:id="4"/>
    </w:p>
    <w:p w14:paraId="03B434CC" w14:textId="374278EF" w:rsidR="00FC29FE" w:rsidRPr="00FC29FE" w:rsidRDefault="00FC29FE" w:rsidP="00FC29FE">
      <w:pPr>
        <w:pStyle w:val="Caption"/>
        <w:keepNext/>
        <w:jc w:val="center"/>
        <w:rPr>
          <w:sz w:val="22"/>
          <w:szCs w:val="22"/>
        </w:rPr>
      </w:pPr>
      <w:bookmarkStart w:id="5" w:name="_Ref79229577"/>
      <w:bookmarkStart w:id="6" w:name="_Ref79235085"/>
      <w:r w:rsidRPr="00FC29FE">
        <w:rPr>
          <w:sz w:val="22"/>
          <w:szCs w:val="22"/>
        </w:rPr>
        <w:t xml:space="preserve">Table </w:t>
      </w:r>
      <w:r w:rsidRPr="00FC29FE">
        <w:rPr>
          <w:sz w:val="22"/>
          <w:szCs w:val="22"/>
        </w:rPr>
        <w:fldChar w:fldCharType="begin"/>
      </w:r>
      <w:r w:rsidRPr="00FC29FE">
        <w:rPr>
          <w:sz w:val="22"/>
          <w:szCs w:val="22"/>
        </w:rPr>
        <w:instrText xml:space="preserve"> SEQ Table \* ARABIC </w:instrText>
      </w:r>
      <w:r w:rsidRPr="00FC29FE">
        <w:rPr>
          <w:sz w:val="22"/>
          <w:szCs w:val="22"/>
        </w:rPr>
        <w:fldChar w:fldCharType="separate"/>
      </w:r>
      <w:r w:rsidR="00E84CCD">
        <w:rPr>
          <w:noProof/>
          <w:sz w:val="22"/>
          <w:szCs w:val="22"/>
        </w:rPr>
        <w:t>1</w:t>
      </w:r>
      <w:r w:rsidRPr="00FC29FE">
        <w:rPr>
          <w:sz w:val="22"/>
          <w:szCs w:val="22"/>
        </w:rPr>
        <w:fldChar w:fldCharType="end"/>
      </w:r>
      <w:bookmarkEnd w:id="5"/>
      <w:r w:rsidR="0009161F">
        <w:rPr>
          <w:sz w:val="22"/>
          <w:szCs w:val="22"/>
        </w:rPr>
        <w:t xml:space="preserve">: Residue CFO given that </w:t>
      </w:r>
      <w:r w:rsidRPr="00FC29FE">
        <w:rPr>
          <w:sz w:val="22"/>
          <w:szCs w:val="22"/>
        </w:rPr>
        <w:t>one SS burst can be utilized for CFO compensation</w:t>
      </w:r>
      <w:bookmarkEnd w:id="6"/>
    </w:p>
    <w:tbl>
      <w:tblPr>
        <w:tblStyle w:val="TableGrid"/>
        <w:tblW w:w="10533" w:type="dxa"/>
        <w:tblLook w:val="0420" w:firstRow="1" w:lastRow="0" w:firstColumn="0" w:lastColumn="0" w:noHBand="0" w:noVBand="1"/>
      </w:tblPr>
      <w:tblGrid>
        <w:gridCol w:w="1705"/>
        <w:gridCol w:w="2942"/>
        <w:gridCol w:w="2638"/>
        <w:gridCol w:w="3248"/>
      </w:tblGrid>
      <w:tr w:rsidR="00A153A2" w:rsidRPr="00FC29FE" w14:paraId="6821850D" w14:textId="77777777" w:rsidTr="00FC29FE">
        <w:trPr>
          <w:trHeight w:val="359"/>
        </w:trPr>
        <w:tc>
          <w:tcPr>
            <w:tcW w:w="1705" w:type="dxa"/>
            <w:hideMark/>
          </w:tcPr>
          <w:p w14:paraId="69805CDD" w14:textId="77777777" w:rsidR="00A153A2" w:rsidRPr="00FC29FE" w:rsidRDefault="00A153A2" w:rsidP="00FC29FE">
            <w:pPr>
              <w:jc w:val="center"/>
              <w:rPr>
                <w:sz w:val="22"/>
                <w:szCs w:val="22"/>
              </w:rPr>
            </w:pPr>
            <w:r w:rsidRPr="00FC29FE">
              <w:rPr>
                <w:sz w:val="22"/>
                <w:szCs w:val="22"/>
              </w:rPr>
              <w:t>T-doc number</w:t>
            </w:r>
          </w:p>
        </w:tc>
        <w:tc>
          <w:tcPr>
            <w:tcW w:w="2942" w:type="dxa"/>
            <w:hideMark/>
          </w:tcPr>
          <w:p w14:paraId="7C776BEA" w14:textId="77777777" w:rsidR="00A153A2" w:rsidRPr="00FC29FE" w:rsidRDefault="00A153A2" w:rsidP="00FC29FE">
            <w:pPr>
              <w:jc w:val="center"/>
              <w:rPr>
                <w:sz w:val="22"/>
                <w:szCs w:val="22"/>
              </w:rPr>
            </w:pPr>
            <w:r w:rsidRPr="00FC29FE">
              <w:rPr>
                <w:sz w:val="22"/>
                <w:szCs w:val="22"/>
              </w:rPr>
              <w:t>R1-2007869 (CATT)</w:t>
            </w:r>
          </w:p>
        </w:tc>
        <w:tc>
          <w:tcPr>
            <w:tcW w:w="2638" w:type="dxa"/>
            <w:hideMark/>
          </w:tcPr>
          <w:p w14:paraId="0C73E3DA" w14:textId="77777777" w:rsidR="00A153A2" w:rsidRPr="00FC29FE" w:rsidRDefault="00A153A2" w:rsidP="00FC29FE">
            <w:pPr>
              <w:jc w:val="center"/>
              <w:rPr>
                <w:sz w:val="22"/>
                <w:szCs w:val="22"/>
              </w:rPr>
            </w:pPr>
            <w:r w:rsidRPr="00FC29FE">
              <w:rPr>
                <w:sz w:val="22"/>
                <w:szCs w:val="22"/>
              </w:rPr>
              <w:t>R1-2008175 (Samsung)</w:t>
            </w:r>
          </w:p>
        </w:tc>
        <w:tc>
          <w:tcPr>
            <w:tcW w:w="3248" w:type="dxa"/>
            <w:hideMark/>
          </w:tcPr>
          <w:p w14:paraId="54F8CEC7" w14:textId="77777777" w:rsidR="00A153A2" w:rsidRPr="00FC29FE" w:rsidRDefault="00A153A2" w:rsidP="00FC29FE">
            <w:pPr>
              <w:jc w:val="center"/>
              <w:rPr>
                <w:sz w:val="22"/>
                <w:szCs w:val="22"/>
              </w:rPr>
            </w:pPr>
            <w:r w:rsidRPr="00FC29FE">
              <w:rPr>
                <w:sz w:val="22"/>
                <w:szCs w:val="22"/>
              </w:rPr>
              <w:t>R1-2008964 (MediaTek)</w:t>
            </w:r>
          </w:p>
        </w:tc>
      </w:tr>
      <w:tr w:rsidR="00A153A2" w:rsidRPr="00FC29FE" w14:paraId="7CA297D4" w14:textId="77777777" w:rsidTr="00FC29FE">
        <w:trPr>
          <w:trHeight w:val="350"/>
        </w:trPr>
        <w:tc>
          <w:tcPr>
            <w:tcW w:w="1705" w:type="dxa"/>
            <w:hideMark/>
          </w:tcPr>
          <w:p w14:paraId="68FA3EFA" w14:textId="77777777" w:rsidR="00A153A2" w:rsidRPr="00FC29FE" w:rsidRDefault="00A153A2" w:rsidP="00FC29FE">
            <w:pPr>
              <w:jc w:val="center"/>
              <w:rPr>
                <w:sz w:val="22"/>
                <w:szCs w:val="22"/>
              </w:rPr>
            </w:pPr>
            <w:r w:rsidRPr="00FC29FE">
              <w:rPr>
                <w:sz w:val="22"/>
                <w:szCs w:val="22"/>
              </w:rPr>
              <w:t>Reference</w:t>
            </w:r>
          </w:p>
        </w:tc>
        <w:tc>
          <w:tcPr>
            <w:tcW w:w="2942" w:type="dxa"/>
            <w:hideMark/>
          </w:tcPr>
          <w:p w14:paraId="634EF54E" w14:textId="77777777" w:rsidR="00A153A2" w:rsidRPr="00FC29FE" w:rsidRDefault="00A153A2" w:rsidP="00FC29FE">
            <w:pPr>
              <w:jc w:val="center"/>
              <w:rPr>
                <w:sz w:val="22"/>
                <w:szCs w:val="22"/>
              </w:rPr>
            </w:pPr>
            <w:r w:rsidRPr="00FC29FE">
              <w:rPr>
                <w:sz w:val="22"/>
                <w:szCs w:val="22"/>
              </w:rPr>
              <w:t>Table 1</w:t>
            </w:r>
          </w:p>
        </w:tc>
        <w:tc>
          <w:tcPr>
            <w:tcW w:w="2638" w:type="dxa"/>
            <w:hideMark/>
          </w:tcPr>
          <w:p w14:paraId="67258E2C" w14:textId="77777777" w:rsidR="00A153A2" w:rsidRPr="00FC29FE" w:rsidRDefault="00A153A2" w:rsidP="00FC29FE">
            <w:pPr>
              <w:jc w:val="center"/>
              <w:rPr>
                <w:sz w:val="22"/>
                <w:szCs w:val="22"/>
              </w:rPr>
            </w:pPr>
            <w:r w:rsidRPr="00FC29FE">
              <w:rPr>
                <w:sz w:val="22"/>
                <w:szCs w:val="22"/>
              </w:rPr>
              <w:t>Figure 4</w:t>
            </w:r>
          </w:p>
        </w:tc>
        <w:tc>
          <w:tcPr>
            <w:tcW w:w="3248" w:type="dxa"/>
            <w:hideMark/>
          </w:tcPr>
          <w:p w14:paraId="26CC09D9" w14:textId="77777777" w:rsidR="00A153A2" w:rsidRPr="00FC29FE" w:rsidRDefault="00A153A2" w:rsidP="00FC29FE">
            <w:pPr>
              <w:jc w:val="center"/>
              <w:rPr>
                <w:sz w:val="22"/>
                <w:szCs w:val="22"/>
              </w:rPr>
            </w:pPr>
            <w:r w:rsidRPr="00FC29FE">
              <w:rPr>
                <w:sz w:val="22"/>
                <w:szCs w:val="22"/>
              </w:rPr>
              <w:t>Figure 2</w:t>
            </w:r>
          </w:p>
        </w:tc>
      </w:tr>
      <w:tr w:rsidR="00A153A2" w:rsidRPr="00FC29FE" w14:paraId="521CF4BD" w14:textId="77777777" w:rsidTr="00FC29FE">
        <w:trPr>
          <w:trHeight w:val="800"/>
        </w:trPr>
        <w:tc>
          <w:tcPr>
            <w:tcW w:w="1705" w:type="dxa"/>
            <w:hideMark/>
          </w:tcPr>
          <w:p w14:paraId="04A7A398" w14:textId="77777777" w:rsidR="00A153A2" w:rsidRPr="00FC29FE" w:rsidRDefault="00A153A2" w:rsidP="00FC29FE">
            <w:pPr>
              <w:jc w:val="center"/>
              <w:rPr>
                <w:sz w:val="22"/>
                <w:szCs w:val="22"/>
              </w:rPr>
            </w:pPr>
            <w:r w:rsidRPr="00FC29FE">
              <w:rPr>
                <w:sz w:val="22"/>
                <w:szCs w:val="22"/>
              </w:rPr>
              <w:t>Results</w:t>
            </w:r>
          </w:p>
        </w:tc>
        <w:tc>
          <w:tcPr>
            <w:tcW w:w="2942" w:type="dxa"/>
            <w:hideMark/>
          </w:tcPr>
          <w:p w14:paraId="2E3BB033" w14:textId="4F9945D1" w:rsidR="00A153A2" w:rsidRPr="00FC29FE" w:rsidRDefault="00A153A2" w:rsidP="00FC29FE">
            <w:pPr>
              <w:jc w:val="center"/>
              <w:rPr>
                <w:sz w:val="22"/>
                <w:szCs w:val="22"/>
              </w:rPr>
            </w:pPr>
            <w:r w:rsidRPr="00FC29FE">
              <w:rPr>
                <w:sz w:val="22"/>
                <w:szCs w:val="22"/>
              </w:rPr>
              <w:t xml:space="preserve">CFO can be reduced from </w:t>
            </w:r>
            <w:r w:rsidR="00FC29FE" w:rsidRPr="00FC29FE">
              <w:rPr>
                <w:sz w:val="22"/>
                <w:szCs w:val="22"/>
              </w:rPr>
              <w:br/>
            </w:r>
            <w:r w:rsidRPr="00FC29FE">
              <w:rPr>
                <w:sz w:val="22"/>
                <w:szCs w:val="22"/>
              </w:rPr>
              <w:t>1 ppm to 0.6 ppm</w:t>
            </w:r>
          </w:p>
        </w:tc>
        <w:tc>
          <w:tcPr>
            <w:tcW w:w="2638" w:type="dxa"/>
            <w:hideMark/>
          </w:tcPr>
          <w:p w14:paraId="42E34DEC" w14:textId="77777777" w:rsidR="00A153A2" w:rsidRPr="00FC29FE" w:rsidRDefault="00A153A2" w:rsidP="00FC29FE">
            <w:pPr>
              <w:jc w:val="center"/>
              <w:rPr>
                <w:sz w:val="22"/>
                <w:szCs w:val="22"/>
              </w:rPr>
            </w:pPr>
            <w:r w:rsidRPr="00FC29FE">
              <w:rPr>
                <w:sz w:val="22"/>
                <w:szCs w:val="22"/>
              </w:rPr>
              <w:t>Reduced CFO has</w:t>
            </w:r>
          </w:p>
          <w:p w14:paraId="253135D2" w14:textId="77777777" w:rsidR="008C1EE0" w:rsidRPr="00FC29FE" w:rsidRDefault="008C1EE0" w:rsidP="00FC29FE">
            <w:pPr>
              <w:jc w:val="center"/>
              <w:rPr>
                <w:sz w:val="22"/>
                <w:szCs w:val="22"/>
              </w:rPr>
            </w:pPr>
            <w:r w:rsidRPr="00FC29FE">
              <w:rPr>
                <w:sz w:val="22"/>
                <w:szCs w:val="22"/>
              </w:rPr>
              <w:t>Mean &lt; 0.15 ppm</w:t>
            </w:r>
          </w:p>
          <w:p w14:paraId="6BEA8005" w14:textId="77777777" w:rsidR="008C1EE0" w:rsidRPr="00FC29FE" w:rsidRDefault="008C1EE0" w:rsidP="00FC29FE">
            <w:pPr>
              <w:jc w:val="center"/>
              <w:rPr>
                <w:sz w:val="22"/>
                <w:szCs w:val="22"/>
              </w:rPr>
            </w:pPr>
            <w:r w:rsidRPr="00FC29FE">
              <w:rPr>
                <w:sz w:val="22"/>
                <w:szCs w:val="22"/>
              </w:rPr>
              <w:t>STD &lt; ~0.1 ppm</w:t>
            </w:r>
          </w:p>
        </w:tc>
        <w:tc>
          <w:tcPr>
            <w:tcW w:w="3248" w:type="dxa"/>
            <w:hideMark/>
          </w:tcPr>
          <w:p w14:paraId="1E3E2BA4" w14:textId="4B600777" w:rsidR="00A153A2" w:rsidRPr="00FC29FE" w:rsidRDefault="00FC29FE" w:rsidP="00FC29FE">
            <w:pPr>
              <w:jc w:val="center"/>
              <w:rPr>
                <w:sz w:val="22"/>
                <w:szCs w:val="22"/>
              </w:rPr>
            </w:pPr>
            <w:r w:rsidRPr="00FC29FE">
              <w:rPr>
                <w:sz w:val="22"/>
                <w:szCs w:val="22"/>
              </w:rPr>
              <w:t xml:space="preserve">Reduced CFO has STD &lt; 600 Hz,  </w:t>
            </w:r>
            <w:r w:rsidR="00A153A2" w:rsidRPr="00FC29FE">
              <w:rPr>
                <w:sz w:val="22"/>
                <w:szCs w:val="22"/>
              </w:rPr>
              <w:t>corresponding to [-0.26 0.26] ppm uniform random CFO</w:t>
            </w:r>
          </w:p>
        </w:tc>
      </w:tr>
    </w:tbl>
    <w:p w14:paraId="545FD34C" w14:textId="77777777" w:rsidR="00A153A2" w:rsidRPr="00A153A2" w:rsidRDefault="00A153A2" w:rsidP="00324C11">
      <w:pPr>
        <w:spacing w:after="120"/>
        <w:jc w:val="both"/>
        <w:rPr>
          <w:sz w:val="22"/>
          <w:szCs w:val="22"/>
          <w:lang w:val="en-US"/>
        </w:rPr>
      </w:pPr>
    </w:p>
    <w:p w14:paraId="15BECA48" w14:textId="5815658C" w:rsidR="0009161F" w:rsidRDefault="0009161F" w:rsidP="00324C11">
      <w:pPr>
        <w:spacing w:after="120"/>
        <w:jc w:val="both"/>
        <w:rPr>
          <w:sz w:val="22"/>
          <w:szCs w:val="22"/>
        </w:rPr>
      </w:pPr>
      <w:r>
        <w:rPr>
          <w:sz w:val="22"/>
          <w:szCs w:val="22"/>
        </w:rPr>
        <w:t>I</w:t>
      </w:r>
      <w:r w:rsidR="00FC29FE">
        <w:rPr>
          <w:sz w:val="22"/>
          <w:szCs w:val="22"/>
        </w:rPr>
        <w:t xml:space="preserve">t can </w:t>
      </w:r>
      <w:r>
        <w:rPr>
          <w:sz w:val="22"/>
          <w:szCs w:val="22"/>
        </w:rPr>
        <w:t xml:space="preserve">also </w:t>
      </w:r>
      <w:r w:rsidR="00FC29FE">
        <w:rPr>
          <w:sz w:val="22"/>
          <w:szCs w:val="22"/>
        </w:rPr>
        <w:t xml:space="preserve">be checked </w:t>
      </w:r>
      <w:r>
        <w:rPr>
          <w:sz w:val="22"/>
          <w:szCs w:val="22"/>
        </w:rPr>
        <w:t>that all companies’ evaluation results</w:t>
      </w:r>
      <w:r w:rsidR="001C509B">
        <w:rPr>
          <w:sz w:val="22"/>
          <w:szCs w:val="22"/>
        </w:rPr>
        <w:t xml:space="preserve"> confirm that the performance requirement can be achieved by</w:t>
      </w:r>
      <w:r>
        <w:rPr>
          <w:sz w:val="22"/>
          <w:szCs w:val="22"/>
        </w:rPr>
        <w:t xml:space="preserve"> each of PEI candidate designs under [-0.5 0.5] ppm residue CFO before PEI. This ensures the achievability of the minimum UE operations with any of the PEI candidate designs.</w:t>
      </w:r>
    </w:p>
    <w:p w14:paraId="03F63B43" w14:textId="70CDD655" w:rsidR="0009161F" w:rsidRDefault="00592791" w:rsidP="0009161F">
      <w:pPr>
        <w:pStyle w:val="Caption"/>
        <w:rPr>
          <w:sz w:val="22"/>
          <w:szCs w:val="22"/>
        </w:rPr>
      </w:pPr>
      <w:bookmarkStart w:id="7" w:name="_Ref79235113"/>
      <w:r>
        <w:rPr>
          <w:b w:val="0"/>
          <w:sz w:val="22"/>
          <w:szCs w:val="22"/>
        </w:rPr>
        <w:br/>
      </w:r>
      <w:r w:rsidR="0009161F" w:rsidRPr="00EC7834">
        <w:rPr>
          <w:sz w:val="22"/>
          <w:szCs w:val="22"/>
        </w:rPr>
        <w:t xml:space="preserve">Observation </w:t>
      </w:r>
      <w:r w:rsidR="0009161F" w:rsidRPr="00EC7834">
        <w:rPr>
          <w:sz w:val="22"/>
          <w:szCs w:val="22"/>
        </w:rPr>
        <w:fldChar w:fldCharType="begin"/>
      </w:r>
      <w:r w:rsidR="0009161F" w:rsidRPr="00EC7834">
        <w:rPr>
          <w:sz w:val="22"/>
          <w:szCs w:val="22"/>
        </w:rPr>
        <w:instrText xml:space="preserve"> SEQ Observation \* ARABIC </w:instrText>
      </w:r>
      <w:r w:rsidR="0009161F" w:rsidRPr="00EC7834">
        <w:rPr>
          <w:sz w:val="22"/>
          <w:szCs w:val="22"/>
        </w:rPr>
        <w:fldChar w:fldCharType="separate"/>
      </w:r>
      <w:r w:rsidR="0009161F">
        <w:rPr>
          <w:noProof/>
          <w:sz w:val="22"/>
          <w:szCs w:val="22"/>
        </w:rPr>
        <w:t>3</w:t>
      </w:r>
      <w:r w:rsidR="0009161F" w:rsidRPr="00EC7834">
        <w:rPr>
          <w:sz w:val="22"/>
          <w:szCs w:val="22"/>
        </w:rPr>
        <w:fldChar w:fldCharType="end"/>
      </w:r>
      <w:r w:rsidR="0009161F" w:rsidRPr="00EC7834">
        <w:rPr>
          <w:sz w:val="22"/>
          <w:szCs w:val="22"/>
        </w:rPr>
        <w:t xml:space="preserve">: </w:t>
      </w:r>
      <w:r w:rsidR="0009161F">
        <w:rPr>
          <w:sz w:val="22"/>
          <w:szCs w:val="22"/>
        </w:rPr>
        <w:t>All companies checked that the performance requirement for PEI can be achieved with any of the PEI candidate designs under [-0.5 0.5] ppm residue CFO before PEI detection, confirming the achievability of the minimum UE operations for idle/inactive mode.</w:t>
      </w:r>
      <w:bookmarkEnd w:id="7"/>
      <w:r w:rsidR="0009161F">
        <w:rPr>
          <w:sz w:val="22"/>
          <w:szCs w:val="22"/>
        </w:rPr>
        <w:t xml:space="preserve"> </w:t>
      </w:r>
    </w:p>
    <w:p w14:paraId="3929AB9C" w14:textId="23A45C96" w:rsidR="001C509B" w:rsidRDefault="00592791" w:rsidP="00324C11">
      <w:pPr>
        <w:spacing w:after="120"/>
        <w:jc w:val="both"/>
        <w:rPr>
          <w:sz w:val="22"/>
          <w:szCs w:val="22"/>
        </w:rPr>
      </w:pPr>
      <w:r>
        <w:rPr>
          <w:sz w:val="22"/>
          <w:szCs w:val="22"/>
        </w:rPr>
        <w:br/>
      </w:r>
      <w:r w:rsidR="0009161F">
        <w:rPr>
          <w:sz w:val="22"/>
          <w:szCs w:val="22"/>
        </w:rPr>
        <w:t>For comparing UE power saving gains</w:t>
      </w:r>
      <w:r w:rsidR="001C509B">
        <w:rPr>
          <w:sz w:val="22"/>
          <w:szCs w:val="22"/>
        </w:rPr>
        <w:t xml:space="preserve">, we can extract the range of </w:t>
      </w:r>
      <w:r w:rsidR="0003692E">
        <w:rPr>
          <w:sz w:val="22"/>
          <w:szCs w:val="22"/>
        </w:rPr>
        <w:t xml:space="preserve">the UE </w:t>
      </w:r>
      <w:r w:rsidR="001C509B">
        <w:rPr>
          <w:sz w:val="22"/>
          <w:szCs w:val="22"/>
        </w:rPr>
        <w:t>power saving gain from the agreed observation in RAN1 #105</w:t>
      </w:r>
      <w:r w:rsidR="0009161F">
        <w:rPr>
          <w:sz w:val="22"/>
          <w:szCs w:val="22"/>
        </w:rPr>
        <w:t xml:space="preserve">. </w:t>
      </w:r>
      <w:r w:rsidR="0009161F" w:rsidRPr="00E43348">
        <w:rPr>
          <w:b/>
          <w:sz w:val="22"/>
          <w:szCs w:val="22"/>
        </w:rPr>
        <w:t xml:space="preserve">Regarding the achievability of the minimum UE operations and to align the evaluation assumption, we exclude the results </w:t>
      </w:r>
      <w:r w:rsidR="00E43348" w:rsidRPr="00E43348">
        <w:rPr>
          <w:b/>
          <w:sz w:val="22"/>
          <w:szCs w:val="22"/>
        </w:rPr>
        <w:t xml:space="preserve">with more than one SS burst </w:t>
      </w:r>
      <w:r w:rsidR="001C509B" w:rsidRPr="00E43348">
        <w:rPr>
          <w:b/>
          <w:sz w:val="22"/>
          <w:szCs w:val="22"/>
        </w:rPr>
        <w:t>before PEI detection</w:t>
      </w:r>
      <w:r w:rsidR="00E43348">
        <w:rPr>
          <w:sz w:val="22"/>
          <w:szCs w:val="22"/>
        </w:rPr>
        <w:t>.</w:t>
      </w:r>
      <w:r w:rsidR="001C509B">
        <w:rPr>
          <w:sz w:val="22"/>
          <w:szCs w:val="22"/>
        </w:rPr>
        <w:t xml:space="preserve"> </w:t>
      </w:r>
      <w:r w:rsidR="00E43348">
        <w:rPr>
          <w:sz w:val="22"/>
          <w:szCs w:val="22"/>
        </w:rPr>
        <w:t>The UE power saving gain comparison is then given by</w:t>
      </w:r>
      <w:r w:rsidR="001C509B">
        <w:rPr>
          <w:sz w:val="22"/>
          <w:szCs w:val="22"/>
        </w:rPr>
        <w:t xml:space="preserve"> Table 2:</w:t>
      </w:r>
    </w:p>
    <w:p w14:paraId="4152B3D7" w14:textId="42919667" w:rsidR="00671445" w:rsidRPr="00E43348" w:rsidRDefault="00592791" w:rsidP="00E43348">
      <w:pPr>
        <w:pStyle w:val="Caption"/>
        <w:rPr>
          <w:sz w:val="22"/>
          <w:szCs w:val="22"/>
        </w:rPr>
      </w:pPr>
      <w:bookmarkStart w:id="8" w:name="_Ref79235132"/>
      <w:r>
        <w:rPr>
          <w:sz w:val="22"/>
          <w:szCs w:val="22"/>
        </w:rPr>
        <w:br/>
      </w:r>
      <w:r w:rsidR="000E3C18" w:rsidRPr="00E43348">
        <w:rPr>
          <w:sz w:val="22"/>
          <w:szCs w:val="22"/>
        </w:rPr>
        <w:t xml:space="preserve">Observation </w:t>
      </w:r>
      <w:r w:rsidR="000E3C18" w:rsidRPr="00E43348">
        <w:rPr>
          <w:sz w:val="22"/>
          <w:szCs w:val="22"/>
        </w:rPr>
        <w:fldChar w:fldCharType="begin"/>
      </w:r>
      <w:r w:rsidR="000E3C18" w:rsidRPr="00E43348">
        <w:rPr>
          <w:sz w:val="22"/>
          <w:szCs w:val="22"/>
        </w:rPr>
        <w:instrText xml:space="preserve"> SEQ Observation \* ARABIC </w:instrText>
      </w:r>
      <w:r w:rsidR="000E3C18" w:rsidRPr="00E43348">
        <w:rPr>
          <w:sz w:val="22"/>
          <w:szCs w:val="22"/>
        </w:rPr>
        <w:fldChar w:fldCharType="separate"/>
      </w:r>
      <w:r w:rsidR="00134CEB" w:rsidRPr="00E43348">
        <w:rPr>
          <w:noProof/>
          <w:sz w:val="22"/>
          <w:szCs w:val="22"/>
        </w:rPr>
        <w:t>4</w:t>
      </w:r>
      <w:r w:rsidR="000E3C18" w:rsidRPr="00E43348">
        <w:rPr>
          <w:sz w:val="22"/>
          <w:szCs w:val="22"/>
        </w:rPr>
        <w:fldChar w:fldCharType="end"/>
      </w:r>
      <w:r w:rsidR="000E3C18" w:rsidRPr="00E43348">
        <w:rPr>
          <w:sz w:val="22"/>
          <w:szCs w:val="22"/>
        </w:rPr>
        <w:t xml:space="preserve">: </w:t>
      </w:r>
      <w:r w:rsidR="00671445" w:rsidRPr="00E43348">
        <w:rPr>
          <w:sz w:val="22"/>
          <w:szCs w:val="22"/>
        </w:rPr>
        <w:t>T</w:t>
      </w:r>
      <w:r w:rsidR="000E3C18" w:rsidRPr="00E43348">
        <w:rPr>
          <w:sz w:val="22"/>
          <w:szCs w:val="22"/>
        </w:rPr>
        <w:t>he range of achievable UE power s</w:t>
      </w:r>
      <w:r w:rsidR="00E43348">
        <w:rPr>
          <w:sz w:val="22"/>
          <w:szCs w:val="22"/>
        </w:rPr>
        <w:t xml:space="preserve">aving gains are comparable, reflecting </w:t>
      </w:r>
      <w:r w:rsidR="00E43348" w:rsidRPr="00E43348">
        <w:rPr>
          <w:sz w:val="22"/>
          <w:szCs w:val="22"/>
        </w:rPr>
        <w:t>the achievability of the minimum UE operations by any of the PEI candidate designs.</w:t>
      </w:r>
      <w:bookmarkEnd w:id="8"/>
    </w:p>
    <w:p w14:paraId="17E66DD0" w14:textId="250AC48A" w:rsidR="00E84CCD" w:rsidRPr="00E43348" w:rsidRDefault="00E84CCD" w:rsidP="00E43348">
      <w:pPr>
        <w:pStyle w:val="Caption"/>
        <w:keepNext/>
        <w:jc w:val="center"/>
        <w:rPr>
          <w:sz w:val="22"/>
          <w:szCs w:val="22"/>
        </w:rPr>
      </w:pPr>
      <w:bookmarkStart w:id="9" w:name="_Ref79235150"/>
      <w:r w:rsidRPr="00E43348">
        <w:rPr>
          <w:sz w:val="22"/>
          <w:szCs w:val="22"/>
        </w:rPr>
        <w:t xml:space="preserve">Table </w:t>
      </w:r>
      <w:r w:rsidRPr="00E43348">
        <w:rPr>
          <w:sz w:val="22"/>
          <w:szCs w:val="22"/>
        </w:rPr>
        <w:fldChar w:fldCharType="begin"/>
      </w:r>
      <w:r w:rsidRPr="00E43348">
        <w:rPr>
          <w:sz w:val="22"/>
          <w:szCs w:val="22"/>
        </w:rPr>
        <w:instrText xml:space="preserve"> SEQ Table \* ARABIC </w:instrText>
      </w:r>
      <w:r w:rsidRPr="00E43348">
        <w:rPr>
          <w:sz w:val="22"/>
          <w:szCs w:val="22"/>
        </w:rPr>
        <w:fldChar w:fldCharType="separate"/>
      </w:r>
      <w:r w:rsidRPr="00E43348">
        <w:rPr>
          <w:noProof/>
          <w:sz w:val="22"/>
          <w:szCs w:val="22"/>
        </w:rPr>
        <w:t>2</w:t>
      </w:r>
      <w:r w:rsidRPr="00E43348">
        <w:rPr>
          <w:sz w:val="22"/>
          <w:szCs w:val="22"/>
        </w:rPr>
        <w:fldChar w:fldCharType="end"/>
      </w:r>
      <w:r w:rsidR="00E43348">
        <w:rPr>
          <w:sz w:val="22"/>
          <w:szCs w:val="22"/>
        </w:rPr>
        <w:t>: UE power saving gain comparison based on RAN1 #105-e observation</w:t>
      </w:r>
      <w:bookmarkEnd w:id="9"/>
    </w:p>
    <w:tbl>
      <w:tblPr>
        <w:tblStyle w:val="TableGrid"/>
        <w:tblW w:w="10465" w:type="dxa"/>
        <w:tblLook w:val="0420" w:firstRow="1" w:lastRow="0" w:firstColumn="0" w:lastColumn="0" w:noHBand="0" w:noVBand="1"/>
      </w:tblPr>
      <w:tblGrid>
        <w:gridCol w:w="2842"/>
        <w:gridCol w:w="2575"/>
        <w:gridCol w:w="2664"/>
        <w:gridCol w:w="2384"/>
      </w:tblGrid>
      <w:tr w:rsidR="00EC7834" w:rsidRPr="00E43348" w14:paraId="652C9C27" w14:textId="77777777" w:rsidTr="00E43348">
        <w:trPr>
          <w:trHeight w:val="176"/>
        </w:trPr>
        <w:tc>
          <w:tcPr>
            <w:tcW w:w="10465" w:type="dxa"/>
            <w:gridSpan w:val="4"/>
            <w:hideMark/>
          </w:tcPr>
          <w:p w14:paraId="6060305F" w14:textId="77777777" w:rsidR="00EC7834" w:rsidRPr="00E43348" w:rsidRDefault="00EC7834">
            <w:pPr>
              <w:pStyle w:val="NormalWeb"/>
              <w:spacing w:before="0" w:beforeAutospacing="0" w:after="0" w:afterAutospacing="0"/>
              <w:jc w:val="center"/>
              <w:rPr>
                <w:sz w:val="22"/>
                <w:szCs w:val="22"/>
              </w:rPr>
            </w:pPr>
            <w:r w:rsidRPr="00E43348">
              <w:rPr>
                <w:color w:val="000000"/>
                <w:kern w:val="24"/>
                <w:sz w:val="22"/>
                <w:szCs w:val="22"/>
              </w:rPr>
              <w:t>Without UE subgrouping</w:t>
            </w:r>
          </w:p>
        </w:tc>
      </w:tr>
      <w:tr w:rsidR="00EC7834" w:rsidRPr="00E43348" w14:paraId="31AB5BF9" w14:textId="77777777" w:rsidTr="00E43348">
        <w:trPr>
          <w:trHeight w:val="300"/>
        </w:trPr>
        <w:tc>
          <w:tcPr>
            <w:tcW w:w="2842" w:type="dxa"/>
            <w:hideMark/>
          </w:tcPr>
          <w:p w14:paraId="7B6F76BB" w14:textId="77777777" w:rsidR="00EC7834" w:rsidRPr="00E43348" w:rsidRDefault="00EC7834">
            <w:pPr>
              <w:pStyle w:val="NormalWeb"/>
              <w:spacing w:before="0" w:beforeAutospacing="0" w:after="0" w:afterAutospacing="0"/>
              <w:jc w:val="center"/>
              <w:rPr>
                <w:sz w:val="22"/>
                <w:szCs w:val="22"/>
              </w:rPr>
            </w:pPr>
            <w:r w:rsidRPr="00E43348">
              <w:rPr>
                <w:color w:val="000000"/>
                <w:kern w:val="24"/>
                <w:sz w:val="22"/>
                <w:szCs w:val="22"/>
              </w:rPr>
              <w:t>#SS bursts before PO</w:t>
            </w:r>
          </w:p>
        </w:tc>
        <w:tc>
          <w:tcPr>
            <w:tcW w:w="2575" w:type="dxa"/>
            <w:hideMark/>
          </w:tcPr>
          <w:p w14:paraId="7E2AD9B8" w14:textId="77777777" w:rsidR="00EC7834" w:rsidRPr="00E43348" w:rsidRDefault="00EC7834">
            <w:pPr>
              <w:pStyle w:val="NormalWeb"/>
              <w:spacing w:before="0" w:beforeAutospacing="0" w:after="0" w:afterAutospacing="0"/>
              <w:jc w:val="center"/>
              <w:rPr>
                <w:sz w:val="22"/>
                <w:szCs w:val="22"/>
              </w:rPr>
            </w:pPr>
            <w:r w:rsidRPr="00E43348">
              <w:rPr>
                <w:color w:val="000000"/>
                <w:kern w:val="24"/>
                <w:sz w:val="22"/>
                <w:szCs w:val="22"/>
              </w:rPr>
              <w:t>PDCCH PEI</w:t>
            </w:r>
          </w:p>
        </w:tc>
        <w:tc>
          <w:tcPr>
            <w:tcW w:w="2664" w:type="dxa"/>
            <w:hideMark/>
          </w:tcPr>
          <w:p w14:paraId="4CEF565D" w14:textId="77777777" w:rsidR="00EC7834" w:rsidRPr="00E43348" w:rsidRDefault="00EC7834">
            <w:pPr>
              <w:pStyle w:val="NormalWeb"/>
              <w:spacing w:before="0" w:beforeAutospacing="0" w:after="0" w:afterAutospacing="0"/>
              <w:jc w:val="center"/>
              <w:rPr>
                <w:sz w:val="22"/>
                <w:szCs w:val="22"/>
              </w:rPr>
            </w:pPr>
            <w:r w:rsidRPr="00E43348">
              <w:rPr>
                <w:color w:val="000000"/>
                <w:kern w:val="24"/>
                <w:sz w:val="22"/>
                <w:szCs w:val="22"/>
              </w:rPr>
              <w:t>TRS PEI</w:t>
            </w:r>
          </w:p>
        </w:tc>
        <w:tc>
          <w:tcPr>
            <w:tcW w:w="2383" w:type="dxa"/>
            <w:hideMark/>
          </w:tcPr>
          <w:p w14:paraId="14D104A1" w14:textId="77777777" w:rsidR="00EC7834" w:rsidRPr="00E43348" w:rsidRDefault="00EC7834">
            <w:pPr>
              <w:pStyle w:val="NormalWeb"/>
              <w:spacing w:before="0" w:beforeAutospacing="0" w:after="0" w:afterAutospacing="0"/>
              <w:jc w:val="center"/>
              <w:rPr>
                <w:sz w:val="22"/>
                <w:szCs w:val="22"/>
              </w:rPr>
            </w:pPr>
            <w:r w:rsidRPr="00E43348">
              <w:rPr>
                <w:color w:val="000000"/>
                <w:kern w:val="24"/>
                <w:sz w:val="22"/>
                <w:szCs w:val="22"/>
              </w:rPr>
              <w:t>SSS PEI</w:t>
            </w:r>
          </w:p>
        </w:tc>
      </w:tr>
      <w:tr w:rsidR="00EC7834" w:rsidRPr="00E43348" w14:paraId="233F0FE0" w14:textId="77777777" w:rsidTr="00E43348">
        <w:trPr>
          <w:trHeight w:val="158"/>
        </w:trPr>
        <w:tc>
          <w:tcPr>
            <w:tcW w:w="2842" w:type="dxa"/>
            <w:hideMark/>
          </w:tcPr>
          <w:p w14:paraId="15F41DE0" w14:textId="77777777" w:rsidR="00EC7834" w:rsidRPr="00E43348" w:rsidRDefault="00EC7834">
            <w:pPr>
              <w:pStyle w:val="NormalWeb"/>
              <w:spacing w:before="0" w:beforeAutospacing="0" w:after="0" w:afterAutospacing="0"/>
              <w:jc w:val="center"/>
              <w:rPr>
                <w:sz w:val="22"/>
                <w:szCs w:val="22"/>
              </w:rPr>
            </w:pPr>
            <w:r w:rsidRPr="00E43348">
              <w:rPr>
                <w:color w:val="000000"/>
                <w:kern w:val="24"/>
                <w:sz w:val="22"/>
                <w:szCs w:val="22"/>
              </w:rPr>
              <w:t>1 (High SNR)</w:t>
            </w:r>
          </w:p>
        </w:tc>
        <w:tc>
          <w:tcPr>
            <w:tcW w:w="2575" w:type="dxa"/>
            <w:hideMark/>
          </w:tcPr>
          <w:p w14:paraId="512AD99D" w14:textId="77777777" w:rsidR="00EC7834" w:rsidRPr="00E43348" w:rsidRDefault="00EC7834">
            <w:pPr>
              <w:pStyle w:val="NormalWeb"/>
              <w:spacing w:before="0" w:beforeAutospacing="0" w:after="0" w:afterAutospacing="0"/>
              <w:jc w:val="center"/>
              <w:rPr>
                <w:sz w:val="22"/>
                <w:szCs w:val="22"/>
              </w:rPr>
            </w:pPr>
            <w:r w:rsidRPr="00E43348">
              <w:rPr>
                <w:color w:val="000000"/>
                <w:kern w:val="24"/>
                <w:sz w:val="22"/>
                <w:szCs w:val="22"/>
              </w:rPr>
              <w:t>6.2% - 16.3%</w:t>
            </w:r>
          </w:p>
        </w:tc>
        <w:tc>
          <w:tcPr>
            <w:tcW w:w="5047" w:type="dxa"/>
            <w:gridSpan w:val="2"/>
            <w:hideMark/>
          </w:tcPr>
          <w:p w14:paraId="73EB418F" w14:textId="77777777" w:rsidR="00EC7834" w:rsidRPr="00E43348" w:rsidRDefault="00EC7834">
            <w:pPr>
              <w:pStyle w:val="NormalWeb"/>
              <w:spacing w:before="0" w:beforeAutospacing="0" w:after="0" w:afterAutospacing="0"/>
              <w:jc w:val="center"/>
              <w:rPr>
                <w:sz w:val="22"/>
                <w:szCs w:val="22"/>
              </w:rPr>
            </w:pPr>
            <w:r w:rsidRPr="00E43348">
              <w:rPr>
                <w:color w:val="000000"/>
                <w:kern w:val="24"/>
                <w:sz w:val="22"/>
                <w:szCs w:val="22"/>
              </w:rPr>
              <w:t>6.2% - 17.7%</w:t>
            </w:r>
          </w:p>
        </w:tc>
      </w:tr>
      <w:tr w:rsidR="00EC7834" w:rsidRPr="00E43348" w14:paraId="0CD6BB32" w14:textId="77777777" w:rsidTr="00E43348">
        <w:trPr>
          <w:trHeight w:val="193"/>
        </w:trPr>
        <w:tc>
          <w:tcPr>
            <w:tcW w:w="2842" w:type="dxa"/>
            <w:hideMark/>
          </w:tcPr>
          <w:p w14:paraId="4550C0D8" w14:textId="77777777" w:rsidR="00EC7834" w:rsidRPr="00E43348" w:rsidRDefault="00EC7834">
            <w:pPr>
              <w:pStyle w:val="NormalWeb"/>
              <w:spacing w:before="0" w:beforeAutospacing="0" w:after="0" w:afterAutospacing="0"/>
              <w:jc w:val="center"/>
              <w:rPr>
                <w:sz w:val="22"/>
                <w:szCs w:val="22"/>
              </w:rPr>
            </w:pPr>
            <w:r w:rsidRPr="00E43348">
              <w:rPr>
                <w:color w:val="000000"/>
                <w:kern w:val="24"/>
                <w:sz w:val="22"/>
                <w:szCs w:val="22"/>
              </w:rPr>
              <w:t>2 (Med. SNR)</w:t>
            </w:r>
          </w:p>
        </w:tc>
        <w:tc>
          <w:tcPr>
            <w:tcW w:w="2575" w:type="dxa"/>
            <w:hideMark/>
          </w:tcPr>
          <w:p w14:paraId="4602E859" w14:textId="77777777" w:rsidR="00EC7834" w:rsidRPr="00E43348" w:rsidRDefault="00EC7834">
            <w:pPr>
              <w:pStyle w:val="NormalWeb"/>
              <w:spacing w:before="0" w:beforeAutospacing="0" w:after="0" w:afterAutospacing="0"/>
              <w:jc w:val="center"/>
              <w:rPr>
                <w:sz w:val="22"/>
                <w:szCs w:val="22"/>
              </w:rPr>
            </w:pPr>
            <w:r w:rsidRPr="00E43348">
              <w:rPr>
                <w:color w:val="000000"/>
                <w:kern w:val="24"/>
                <w:sz w:val="22"/>
                <w:szCs w:val="22"/>
              </w:rPr>
              <w:t>5.0% - 26.1%</w:t>
            </w:r>
          </w:p>
        </w:tc>
        <w:tc>
          <w:tcPr>
            <w:tcW w:w="5047" w:type="dxa"/>
            <w:gridSpan w:val="2"/>
            <w:hideMark/>
          </w:tcPr>
          <w:p w14:paraId="78987BEA" w14:textId="77777777" w:rsidR="00EC7834" w:rsidRPr="00E43348" w:rsidRDefault="00EC7834">
            <w:pPr>
              <w:pStyle w:val="NormalWeb"/>
              <w:spacing w:before="0" w:beforeAutospacing="0" w:after="0" w:afterAutospacing="0"/>
              <w:jc w:val="center"/>
              <w:rPr>
                <w:sz w:val="22"/>
                <w:szCs w:val="22"/>
              </w:rPr>
            </w:pPr>
            <w:r w:rsidRPr="00E43348">
              <w:rPr>
                <w:color w:val="000000"/>
                <w:kern w:val="24"/>
                <w:sz w:val="22"/>
                <w:szCs w:val="22"/>
              </w:rPr>
              <w:t>5.0% - 27.3%</w:t>
            </w:r>
          </w:p>
        </w:tc>
      </w:tr>
      <w:tr w:rsidR="00EC7834" w:rsidRPr="00E43348" w14:paraId="78A4970F" w14:textId="77777777" w:rsidTr="00E43348">
        <w:trPr>
          <w:trHeight w:val="229"/>
        </w:trPr>
        <w:tc>
          <w:tcPr>
            <w:tcW w:w="2842" w:type="dxa"/>
            <w:hideMark/>
          </w:tcPr>
          <w:p w14:paraId="24D811F5" w14:textId="77777777" w:rsidR="00EC7834" w:rsidRPr="00E43348" w:rsidRDefault="00EC7834">
            <w:pPr>
              <w:pStyle w:val="NormalWeb"/>
              <w:spacing w:before="0" w:beforeAutospacing="0" w:after="0" w:afterAutospacing="0"/>
              <w:jc w:val="center"/>
              <w:rPr>
                <w:sz w:val="22"/>
                <w:szCs w:val="22"/>
              </w:rPr>
            </w:pPr>
            <w:r w:rsidRPr="00E43348">
              <w:rPr>
                <w:color w:val="000000"/>
                <w:kern w:val="24"/>
                <w:sz w:val="22"/>
                <w:szCs w:val="22"/>
              </w:rPr>
              <w:t>3 (Low SNR)</w:t>
            </w:r>
          </w:p>
        </w:tc>
        <w:tc>
          <w:tcPr>
            <w:tcW w:w="2575" w:type="dxa"/>
            <w:hideMark/>
          </w:tcPr>
          <w:p w14:paraId="10359E9A" w14:textId="77777777" w:rsidR="00EC7834" w:rsidRPr="00E43348" w:rsidRDefault="00EC7834">
            <w:pPr>
              <w:pStyle w:val="NormalWeb"/>
              <w:spacing w:before="0" w:beforeAutospacing="0" w:after="0" w:afterAutospacing="0"/>
              <w:jc w:val="center"/>
              <w:rPr>
                <w:sz w:val="22"/>
                <w:szCs w:val="22"/>
              </w:rPr>
            </w:pPr>
            <w:r w:rsidRPr="00E43348">
              <w:rPr>
                <w:color w:val="000000"/>
                <w:kern w:val="24"/>
                <w:sz w:val="22"/>
                <w:szCs w:val="22"/>
              </w:rPr>
              <w:t>15.7% - 37.0%</w:t>
            </w:r>
          </w:p>
        </w:tc>
        <w:tc>
          <w:tcPr>
            <w:tcW w:w="5047" w:type="dxa"/>
            <w:gridSpan w:val="2"/>
            <w:hideMark/>
          </w:tcPr>
          <w:p w14:paraId="74122F11" w14:textId="77777777" w:rsidR="00EC7834" w:rsidRPr="00E43348" w:rsidRDefault="00EC7834">
            <w:pPr>
              <w:pStyle w:val="NormalWeb"/>
              <w:spacing w:before="0" w:beforeAutospacing="0" w:after="0" w:afterAutospacing="0"/>
              <w:jc w:val="center"/>
              <w:rPr>
                <w:sz w:val="22"/>
                <w:szCs w:val="22"/>
              </w:rPr>
            </w:pPr>
            <w:r w:rsidRPr="00E43348">
              <w:rPr>
                <w:color w:val="000000"/>
                <w:kern w:val="24"/>
                <w:sz w:val="22"/>
                <w:szCs w:val="22"/>
              </w:rPr>
              <w:t>15.7% - 35.0%</w:t>
            </w:r>
          </w:p>
        </w:tc>
      </w:tr>
      <w:tr w:rsidR="00EC7834" w:rsidRPr="00E43348" w14:paraId="16976340" w14:textId="77777777" w:rsidTr="00E43348">
        <w:trPr>
          <w:trHeight w:val="176"/>
        </w:trPr>
        <w:tc>
          <w:tcPr>
            <w:tcW w:w="10465" w:type="dxa"/>
            <w:gridSpan w:val="4"/>
            <w:hideMark/>
          </w:tcPr>
          <w:p w14:paraId="5D440C44" w14:textId="77777777" w:rsidR="00EC7834" w:rsidRPr="00E43348" w:rsidRDefault="00EC7834">
            <w:pPr>
              <w:pStyle w:val="NormalWeb"/>
              <w:spacing w:before="0" w:beforeAutospacing="0" w:after="0" w:afterAutospacing="0"/>
              <w:jc w:val="center"/>
              <w:rPr>
                <w:sz w:val="22"/>
                <w:szCs w:val="22"/>
              </w:rPr>
            </w:pPr>
            <w:r w:rsidRPr="00E43348">
              <w:rPr>
                <w:color w:val="000000"/>
                <w:kern w:val="24"/>
                <w:sz w:val="22"/>
                <w:szCs w:val="22"/>
              </w:rPr>
              <w:t>With UE subgrouping (8 subgroups)</w:t>
            </w:r>
          </w:p>
        </w:tc>
      </w:tr>
      <w:tr w:rsidR="00EC7834" w:rsidRPr="00E43348" w14:paraId="02BA77CF" w14:textId="77777777" w:rsidTr="00E43348">
        <w:trPr>
          <w:trHeight w:val="185"/>
        </w:trPr>
        <w:tc>
          <w:tcPr>
            <w:tcW w:w="2842" w:type="dxa"/>
            <w:hideMark/>
          </w:tcPr>
          <w:p w14:paraId="48C739DC" w14:textId="77777777" w:rsidR="00EC7834" w:rsidRPr="00E43348" w:rsidRDefault="00EC7834">
            <w:pPr>
              <w:pStyle w:val="NormalWeb"/>
              <w:spacing w:before="0" w:beforeAutospacing="0" w:after="0" w:afterAutospacing="0"/>
              <w:jc w:val="center"/>
              <w:rPr>
                <w:sz w:val="22"/>
                <w:szCs w:val="22"/>
              </w:rPr>
            </w:pPr>
            <w:r w:rsidRPr="00E43348">
              <w:rPr>
                <w:color w:val="000000"/>
                <w:kern w:val="24"/>
                <w:sz w:val="22"/>
                <w:szCs w:val="22"/>
              </w:rPr>
              <w:t>#SS bursts before PO</w:t>
            </w:r>
          </w:p>
        </w:tc>
        <w:tc>
          <w:tcPr>
            <w:tcW w:w="2575" w:type="dxa"/>
            <w:hideMark/>
          </w:tcPr>
          <w:p w14:paraId="1E037BD3" w14:textId="77777777" w:rsidR="00EC7834" w:rsidRPr="00E43348" w:rsidRDefault="00EC7834">
            <w:pPr>
              <w:pStyle w:val="NormalWeb"/>
              <w:spacing w:before="0" w:beforeAutospacing="0" w:after="0" w:afterAutospacing="0"/>
              <w:jc w:val="center"/>
              <w:rPr>
                <w:sz w:val="22"/>
                <w:szCs w:val="22"/>
              </w:rPr>
            </w:pPr>
            <w:r w:rsidRPr="00E43348">
              <w:rPr>
                <w:color w:val="000000"/>
                <w:kern w:val="24"/>
                <w:sz w:val="22"/>
                <w:szCs w:val="22"/>
              </w:rPr>
              <w:t>PDCCH PEI</w:t>
            </w:r>
          </w:p>
        </w:tc>
        <w:tc>
          <w:tcPr>
            <w:tcW w:w="2664" w:type="dxa"/>
            <w:hideMark/>
          </w:tcPr>
          <w:p w14:paraId="06B20B66" w14:textId="77777777" w:rsidR="00EC7834" w:rsidRPr="00E43348" w:rsidRDefault="00EC7834">
            <w:pPr>
              <w:pStyle w:val="NormalWeb"/>
              <w:spacing w:before="0" w:beforeAutospacing="0" w:after="0" w:afterAutospacing="0"/>
              <w:jc w:val="center"/>
              <w:rPr>
                <w:sz w:val="22"/>
                <w:szCs w:val="22"/>
              </w:rPr>
            </w:pPr>
            <w:r w:rsidRPr="00E43348">
              <w:rPr>
                <w:color w:val="000000"/>
                <w:kern w:val="24"/>
                <w:sz w:val="22"/>
                <w:szCs w:val="22"/>
              </w:rPr>
              <w:t>TRS PEI</w:t>
            </w:r>
          </w:p>
        </w:tc>
        <w:tc>
          <w:tcPr>
            <w:tcW w:w="2383" w:type="dxa"/>
            <w:hideMark/>
          </w:tcPr>
          <w:p w14:paraId="776BEEF0" w14:textId="77777777" w:rsidR="00EC7834" w:rsidRPr="00E43348" w:rsidRDefault="00EC7834">
            <w:pPr>
              <w:pStyle w:val="NormalWeb"/>
              <w:spacing w:before="0" w:beforeAutospacing="0" w:after="0" w:afterAutospacing="0"/>
              <w:jc w:val="center"/>
              <w:rPr>
                <w:sz w:val="22"/>
                <w:szCs w:val="22"/>
              </w:rPr>
            </w:pPr>
            <w:r w:rsidRPr="00E43348">
              <w:rPr>
                <w:color w:val="000000"/>
                <w:kern w:val="24"/>
                <w:sz w:val="22"/>
                <w:szCs w:val="22"/>
              </w:rPr>
              <w:t>SSS PEI</w:t>
            </w:r>
          </w:p>
        </w:tc>
      </w:tr>
      <w:tr w:rsidR="00EC7834" w:rsidRPr="00E43348" w14:paraId="2579A9C0" w14:textId="77777777" w:rsidTr="00E43348">
        <w:trPr>
          <w:trHeight w:val="344"/>
        </w:trPr>
        <w:tc>
          <w:tcPr>
            <w:tcW w:w="2842" w:type="dxa"/>
            <w:hideMark/>
          </w:tcPr>
          <w:p w14:paraId="4692F52C" w14:textId="77777777" w:rsidR="00EC7834" w:rsidRPr="00E43348" w:rsidRDefault="00EC7834">
            <w:pPr>
              <w:pStyle w:val="NormalWeb"/>
              <w:spacing w:before="0" w:beforeAutospacing="0" w:after="0" w:afterAutospacing="0"/>
              <w:jc w:val="center"/>
              <w:rPr>
                <w:sz w:val="22"/>
                <w:szCs w:val="22"/>
              </w:rPr>
            </w:pPr>
            <w:r w:rsidRPr="00E43348">
              <w:rPr>
                <w:color w:val="000000"/>
                <w:kern w:val="24"/>
                <w:sz w:val="22"/>
                <w:szCs w:val="22"/>
              </w:rPr>
              <w:t>1 (High SNR)</w:t>
            </w:r>
          </w:p>
        </w:tc>
        <w:tc>
          <w:tcPr>
            <w:tcW w:w="2575" w:type="dxa"/>
            <w:hideMark/>
          </w:tcPr>
          <w:p w14:paraId="0ED482F0" w14:textId="77777777" w:rsidR="00EC7834" w:rsidRPr="00E43348" w:rsidRDefault="00EC7834">
            <w:pPr>
              <w:pStyle w:val="NormalWeb"/>
              <w:spacing w:before="0" w:beforeAutospacing="0" w:after="0" w:afterAutospacing="0"/>
              <w:jc w:val="center"/>
              <w:rPr>
                <w:sz w:val="22"/>
                <w:szCs w:val="22"/>
              </w:rPr>
            </w:pPr>
            <w:r w:rsidRPr="00E43348">
              <w:rPr>
                <w:color w:val="000000"/>
                <w:kern w:val="24"/>
                <w:sz w:val="22"/>
                <w:szCs w:val="22"/>
              </w:rPr>
              <w:t>11.3% - 20.0%</w:t>
            </w:r>
          </w:p>
        </w:tc>
        <w:tc>
          <w:tcPr>
            <w:tcW w:w="2664" w:type="dxa"/>
            <w:hideMark/>
          </w:tcPr>
          <w:p w14:paraId="09AFF587" w14:textId="77777777" w:rsidR="00EC7834" w:rsidRPr="00E43348" w:rsidRDefault="00EC7834">
            <w:pPr>
              <w:pStyle w:val="NormalWeb"/>
              <w:spacing w:before="0" w:beforeAutospacing="0" w:after="0" w:afterAutospacing="0"/>
              <w:jc w:val="center"/>
              <w:rPr>
                <w:sz w:val="22"/>
                <w:szCs w:val="22"/>
              </w:rPr>
            </w:pPr>
            <w:r w:rsidRPr="00E43348">
              <w:rPr>
                <w:color w:val="000000"/>
                <w:kern w:val="24"/>
                <w:sz w:val="22"/>
                <w:szCs w:val="22"/>
              </w:rPr>
              <w:t>12.5% - 18.1%</w:t>
            </w:r>
          </w:p>
        </w:tc>
        <w:tc>
          <w:tcPr>
            <w:tcW w:w="2383" w:type="dxa"/>
            <w:hideMark/>
          </w:tcPr>
          <w:p w14:paraId="3E6AE255" w14:textId="77777777" w:rsidR="00EC7834" w:rsidRPr="00E43348" w:rsidRDefault="00EC7834">
            <w:pPr>
              <w:pStyle w:val="NormalWeb"/>
              <w:spacing w:before="0" w:beforeAutospacing="0" w:after="0" w:afterAutospacing="0"/>
              <w:jc w:val="center"/>
              <w:rPr>
                <w:sz w:val="22"/>
                <w:szCs w:val="22"/>
              </w:rPr>
            </w:pPr>
            <w:r w:rsidRPr="00E43348">
              <w:rPr>
                <w:color w:val="000000"/>
                <w:kern w:val="24"/>
                <w:sz w:val="22"/>
                <w:szCs w:val="22"/>
              </w:rPr>
              <w:t>12.5% - 15.8%</w:t>
            </w:r>
          </w:p>
        </w:tc>
      </w:tr>
      <w:tr w:rsidR="00EC7834" w:rsidRPr="00E43348" w14:paraId="74B840EB" w14:textId="77777777" w:rsidTr="00E43348">
        <w:trPr>
          <w:trHeight w:val="202"/>
        </w:trPr>
        <w:tc>
          <w:tcPr>
            <w:tcW w:w="2842" w:type="dxa"/>
            <w:hideMark/>
          </w:tcPr>
          <w:p w14:paraId="4772008B" w14:textId="77777777" w:rsidR="00EC7834" w:rsidRPr="00E43348" w:rsidRDefault="00EC7834">
            <w:pPr>
              <w:pStyle w:val="NormalWeb"/>
              <w:spacing w:before="0" w:beforeAutospacing="0" w:after="0" w:afterAutospacing="0"/>
              <w:jc w:val="center"/>
              <w:rPr>
                <w:sz w:val="22"/>
                <w:szCs w:val="22"/>
              </w:rPr>
            </w:pPr>
            <w:r w:rsidRPr="00E43348">
              <w:rPr>
                <w:color w:val="000000"/>
                <w:kern w:val="24"/>
                <w:sz w:val="22"/>
                <w:szCs w:val="22"/>
              </w:rPr>
              <w:lastRenderedPageBreak/>
              <w:t>2 (Med. SNR)</w:t>
            </w:r>
          </w:p>
        </w:tc>
        <w:tc>
          <w:tcPr>
            <w:tcW w:w="2575" w:type="dxa"/>
            <w:hideMark/>
          </w:tcPr>
          <w:p w14:paraId="7B8BAD82" w14:textId="77777777" w:rsidR="00EC7834" w:rsidRPr="00E43348" w:rsidRDefault="00EC7834">
            <w:pPr>
              <w:pStyle w:val="NormalWeb"/>
              <w:spacing w:before="0" w:beforeAutospacing="0" w:after="0" w:afterAutospacing="0"/>
              <w:jc w:val="center"/>
              <w:rPr>
                <w:sz w:val="22"/>
                <w:szCs w:val="22"/>
              </w:rPr>
            </w:pPr>
            <w:r w:rsidRPr="00E43348">
              <w:rPr>
                <w:color w:val="000000"/>
                <w:kern w:val="24"/>
                <w:sz w:val="22"/>
                <w:szCs w:val="22"/>
              </w:rPr>
              <w:t>6.3% - 32.0%</w:t>
            </w:r>
          </w:p>
        </w:tc>
        <w:tc>
          <w:tcPr>
            <w:tcW w:w="2664" w:type="dxa"/>
            <w:hideMark/>
          </w:tcPr>
          <w:p w14:paraId="388C4C56" w14:textId="77777777" w:rsidR="00EC7834" w:rsidRPr="00E43348" w:rsidRDefault="00EC7834">
            <w:pPr>
              <w:pStyle w:val="NormalWeb"/>
              <w:spacing w:before="0" w:beforeAutospacing="0" w:after="0" w:afterAutospacing="0"/>
              <w:jc w:val="center"/>
              <w:rPr>
                <w:sz w:val="22"/>
                <w:szCs w:val="22"/>
              </w:rPr>
            </w:pPr>
            <w:r w:rsidRPr="00E43348">
              <w:rPr>
                <w:color w:val="000000"/>
                <w:kern w:val="24"/>
                <w:sz w:val="22"/>
                <w:szCs w:val="22"/>
              </w:rPr>
              <w:t>6.3% - 30.7%</w:t>
            </w:r>
          </w:p>
        </w:tc>
        <w:tc>
          <w:tcPr>
            <w:tcW w:w="2383" w:type="dxa"/>
            <w:hideMark/>
          </w:tcPr>
          <w:p w14:paraId="79595FAC" w14:textId="77777777" w:rsidR="00EC7834" w:rsidRPr="00E43348" w:rsidRDefault="00EC7834">
            <w:pPr>
              <w:pStyle w:val="NormalWeb"/>
              <w:spacing w:before="0" w:beforeAutospacing="0" w:after="0" w:afterAutospacing="0"/>
              <w:jc w:val="center"/>
              <w:rPr>
                <w:sz w:val="22"/>
                <w:szCs w:val="22"/>
              </w:rPr>
            </w:pPr>
            <w:r w:rsidRPr="00E43348">
              <w:rPr>
                <w:color w:val="000000"/>
                <w:kern w:val="24"/>
                <w:sz w:val="22"/>
                <w:szCs w:val="22"/>
              </w:rPr>
              <w:t>6.3% - 28.9%</w:t>
            </w:r>
          </w:p>
        </w:tc>
      </w:tr>
      <w:tr w:rsidR="00EC7834" w:rsidRPr="00E43348" w14:paraId="0186D7E9" w14:textId="77777777" w:rsidTr="00E43348">
        <w:trPr>
          <w:trHeight w:val="46"/>
        </w:trPr>
        <w:tc>
          <w:tcPr>
            <w:tcW w:w="2842" w:type="dxa"/>
            <w:hideMark/>
          </w:tcPr>
          <w:p w14:paraId="5B9F65E4" w14:textId="77777777" w:rsidR="00EC7834" w:rsidRPr="00E43348" w:rsidRDefault="00EC7834">
            <w:pPr>
              <w:pStyle w:val="NormalWeb"/>
              <w:spacing w:before="0" w:beforeAutospacing="0" w:after="0" w:afterAutospacing="0"/>
              <w:jc w:val="center"/>
              <w:rPr>
                <w:sz w:val="22"/>
                <w:szCs w:val="22"/>
              </w:rPr>
            </w:pPr>
            <w:r w:rsidRPr="00E43348">
              <w:rPr>
                <w:color w:val="000000"/>
                <w:kern w:val="24"/>
                <w:sz w:val="22"/>
                <w:szCs w:val="22"/>
              </w:rPr>
              <w:t>3 (Low SNR)</w:t>
            </w:r>
          </w:p>
        </w:tc>
        <w:tc>
          <w:tcPr>
            <w:tcW w:w="2575" w:type="dxa"/>
            <w:hideMark/>
          </w:tcPr>
          <w:p w14:paraId="0D14B2AC" w14:textId="77777777" w:rsidR="00EC7834" w:rsidRPr="00E43348" w:rsidRDefault="00EC7834">
            <w:pPr>
              <w:pStyle w:val="NormalWeb"/>
              <w:spacing w:before="0" w:beforeAutospacing="0" w:after="0" w:afterAutospacing="0"/>
              <w:jc w:val="center"/>
              <w:rPr>
                <w:sz w:val="22"/>
                <w:szCs w:val="22"/>
              </w:rPr>
            </w:pPr>
            <w:r w:rsidRPr="00E43348">
              <w:rPr>
                <w:color w:val="000000"/>
                <w:kern w:val="24"/>
                <w:sz w:val="22"/>
                <w:szCs w:val="22"/>
              </w:rPr>
              <w:t>17.9% - 42.2%</w:t>
            </w:r>
          </w:p>
        </w:tc>
        <w:tc>
          <w:tcPr>
            <w:tcW w:w="2664" w:type="dxa"/>
            <w:hideMark/>
          </w:tcPr>
          <w:p w14:paraId="6E1737F7" w14:textId="77777777" w:rsidR="00EC7834" w:rsidRPr="00E43348" w:rsidRDefault="00EC7834">
            <w:pPr>
              <w:pStyle w:val="NormalWeb"/>
              <w:spacing w:before="0" w:beforeAutospacing="0" w:after="0" w:afterAutospacing="0"/>
              <w:jc w:val="center"/>
              <w:rPr>
                <w:sz w:val="22"/>
                <w:szCs w:val="22"/>
              </w:rPr>
            </w:pPr>
            <w:r w:rsidRPr="00E43348">
              <w:rPr>
                <w:color w:val="000000"/>
                <w:kern w:val="24"/>
                <w:sz w:val="22"/>
                <w:szCs w:val="22"/>
              </w:rPr>
              <w:t>17.9% - 39.7%</w:t>
            </w:r>
          </w:p>
        </w:tc>
        <w:tc>
          <w:tcPr>
            <w:tcW w:w="2383" w:type="dxa"/>
            <w:hideMark/>
          </w:tcPr>
          <w:p w14:paraId="0BCAE383" w14:textId="77777777" w:rsidR="00EC7834" w:rsidRPr="00E43348" w:rsidRDefault="00EC7834">
            <w:pPr>
              <w:pStyle w:val="NormalWeb"/>
              <w:spacing w:before="0" w:beforeAutospacing="0" w:after="0" w:afterAutospacing="0"/>
              <w:jc w:val="center"/>
              <w:rPr>
                <w:sz w:val="22"/>
                <w:szCs w:val="22"/>
              </w:rPr>
            </w:pPr>
            <w:r w:rsidRPr="00E43348">
              <w:rPr>
                <w:color w:val="000000"/>
                <w:kern w:val="24"/>
                <w:sz w:val="22"/>
                <w:szCs w:val="22"/>
              </w:rPr>
              <w:t>17.9% - 38.1%</w:t>
            </w:r>
          </w:p>
        </w:tc>
      </w:tr>
    </w:tbl>
    <w:p w14:paraId="51E64C10" w14:textId="6643C84E" w:rsidR="00E43348" w:rsidRPr="00E43348" w:rsidRDefault="00592791" w:rsidP="00324C11">
      <w:pPr>
        <w:spacing w:after="120"/>
        <w:jc w:val="both"/>
        <w:rPr>
          <w:sz w:val="22"/>
          <w:szCs w:val="22"/>
          <w:lang w:val="en-US"/>
        </w:rPr>
      </w:pPr>
      <w:r>
        <w:rPr>
          <w:sz w:val="22"/>
          <w:szCs w:val="22"/>
          <w:lang w:val="en-US"/>
        </w:rPr>
        <w:br/>
      </w:r>
    </w:p>
    <w:p w14:paraId="64CF5156" w14:textId="4896DF89" w:rsidR="00EC7834" w:rsidRDefault="00671445" w:rsidP="00671445">
      <w:pPr>
        <w:pStyle w:val="Heading2"/>
        <w:rPr>
          <w:lang w:val="en-US"/>
        </w:rPr>
      </w:pPr>
      <w:r>
        <w:rPr>
          <w:lang w:val="en-US"/>
        </w:rPr>
        <w:t>Coexistence with Legacy/R15 UEs and System Resource Overhead</w:t>
      </w:r>
    </w:p>
    <w:p w14:paraId="16C11B10" w14:textId="6049F96C" w:rsidR="00D267AD" w:rsidRDefault="00D267AD" w:rsidP="00671445">
      <w:pPr>
        <w:rPr>
          <w:lang w:val="en-US" w:eastAsia="en-US"/>
        </w:rPr>
      </w:pPr>
      <w:r>
        <w:rPr>
          <w:lang w:val="en-US" w:eastAsia="en-US"/>
        </w:rPr>
        <w:t xml:space="preserve">For an idle-mode feature, </w:t>
      </w:r>
      <w:r w:rsidR="00E43348">
        <w:rPr>
          <w:lang w:val="en-US" w:eastAsia="en-US"/>
        </w:rPr>
        <w:t>it is required</w:t>
      </w:r>
      <w:r>
        <w:rPr>
          <w:lang w:val="en-US" w:eastAsia="en-US"/>
        </w:rPr>
        <w:t xml:space="preserve"> to consider coexistence with legacy/R15 UEs of limited UE capability. For multiplexing PEI with the channels of legacy/R15 UEs, RAN1 achieves the following agreements</w:t>
      </w:r>
      <w:r w:rsidR="00E43348">
        <w:rPr>
          <w:lang w:val="en-US" w:eastAsia="en-US"/>
        </w:rPr>
        <w:t xml:space="preserve"> from the investigation of sharing data or control resource with legacy/R15 UEs:</w:t>
      </w:r>
    </w:p>
    <w:p w14:paraId="4309005B" w14:textId="77777777" w:rsidR="00D267AD" w:rsidRDefault="00D267AD" w:rsidP="00671445">
      <w:pPr>
        <w:rPr>
          <w:lang w:val="en-US" w:eastAsia="en-US"/>
        </w:rPr>
      </w:pPr>
    </w:p>
    <w:p w14:paraId="2B5DFD2C" w14:textId="3349A82E" w:rsidR="00D267AD" w:rsidRPr="0044178D" w:rsidRDefault="00D267AD" w:rsidP="00D267AD">
      <w:pPr>
        <w:pStyle w:val="Caption"/>
        <w:rPr>
          <w:sz w:val="22"/>
          <w:szCs w:val="22"/>
        </w:rPr>
      </w:pPr>
      <w:bookmarkStart w:id="10" w:name="_Ref79235265"/>
      <w:r w:rsidRPr="0044178D">
        <w:rPr>
          <w:sz w:val="22"/>
          <w:szCs w:val="22"/>
        </w:rPr>
        <w:t xml:space="preserve">Observation </w:t>
      </w:r>
      <w:r w:rsidRPr="0044178D">
        <w:rPr>
          <w:sz w:val="22"/>
          <w:szCs w:val="22"/>
        </w:rPr>
        <w:fldChar w:fldCharType="begin"/>
      </w:r>
      <w:r w:rsidRPr="0044178D">
        <w:rPr>
          <w:sz w:val="22"/>
          <w:szCs w:val="22"/>
        </w:rPr>
        <w:instrText xml:space="preserve"> SEQ Observation \* ARABIC </w:instrText>
      </w:r>
      <w:r w:rsidRPr="0044178D">
        <w:rPr>
          <w:sz w:val="22"/>
          <w:szCs w:val="22"/>
        </w:rPr>
        <w:fldChar w:fldCharType="separate"/>
      </w:r>
      <w:r w:rsidR="00134CEB">
        <w:rPr>
          <w:noProof/>
          <w:sz w:val="22"/>
          <w:szCs w:val="22"/>
        </w:rPr>
        <w:t>5</w:t>
      </w:r>
      <w:r w:rsidRPr="0044178D">
        <w:rPr>
          <w:sz w:val="22"/>
          <w:szCs w:val="22"/>
        </w:rPr>
        <w:fldChar w:fldCharType="end"/>
      </w:r>
      <w:r w:rsidRPr="0044178D">
        <w:rPr>
          <w:sz w:val="22"/>
          <w:szCs w:val="22"/>
        </w:rPr>
        <w:t>: For resource sharing with the channels of l</w:t>
      </w:r>
      <w:r w:rsidR="0044178D" w:rsidRPr="0044178D">
        <w:rPr>
          <w:sz w:val="22"/>
          <w:szCs w:val="22"/>
        </w:rPr>
        <w:t>egacy/R15 UEs, the following have been</w:t>
      </w:r>
      <w:r w:rsidRPr="0044178D">
        <w:rPr>
          <w:sz w:val="22"/>
          <w:szCs w:val="22"/>
        </w:rPr>
        <w:t xml:space="preserve"> investigated:</w:t>
      </w:r>
      <w:bookmarkEnd w:id="10"/>
    </w:p>
    <w:p w14:paraId="3D41A9E0" w14:textId="0EB17969" w:rsidR="00D267AD" w:rsidRPr="0044178D" w:rsidRDefault="00D267AD" w:rsidP="00A37F6F">
      <w:pPr>
        <w:pStyle w:val="ListParagraph"/>
        <w:numPr>
          <w:ilvl w:val="0"/>
          <w:numId w:val="16"/>
        </w:numPr>
        <w:rPr>
          <w:b/>
          <w:sz w:val="22"/>
          <w:szCs w:val="22"/>
        </w:rPr>
      </w:pPr>
      <w:r w:rsidRPr="0044178D">
        <w:rPr>
          <w:b/>
          <w:sz w:val="22"/>
          <w:szCs w:val="22"/>
        </w:rPr>
        <w:t>Sharing PDSCH resource with legacy/R15 UEs: There requires additional gNB DCI indication for legacy/R15 UE to perform rate matching for PDSCH</w:t>
      </w:r>
    </w:p>
    <w:p w14:paraId="5C49770A" w14:textId="055A6C02" w:rsidR="00D267AD" w:rsidRPr="0044178D" w:rsidRDefault="00D267AD" w:rsidP="00A37F6F">
      <w:pPr>
        <w:pStyle w:val="ListParagraph"/>
        <w:numPr>
          <w:ilvl w:val="0"/>
          <w:numId w:val="16"/>
        </w:numPr>
        <w:rPr>
          <w:b/>
          <w:sz w:val="22"/>
          <w:szCs w:val="22"/>
        </w:rPr>
      </w:pPr>
      <w:r w:rsidRPr="0044178D">
        <w:rPr>
          <w:b/>
          <w:sz w:val="22"/>
          <w:szCs w:val="22"/>
        </w:rPr>
        <w:t>Sharing PDCCH resource with legacy/R15 UEs: There requires NO additional gNB DCI for legacy/R15 UE by virtue of UE blind decoding</w:t>
      </w:r>
    </w:p>
    <w:p w14:paraId="6F64C452" w14:textId="77777777" w:rsidR="00D267AD" w:rsidRPr="00D267AD" w:rsidRDefault="00D267AD" w:rsidP="00671445">
      <w:pPr>
        <w:rPr>
          <w:sz w:val="22"/>
          <w:szCs w:val="22"/>
          <w:lang w:val="en-US" w:eastAsia="en-US"/>
        </w:rPr>
      </w:pPr>
    </w:p>
    <w:tbl>
      <w:tblPr>
        <w:tblStyle w:val="TableGrid"/>
        <w:tblW w:w="0" w:type="auto"/>
        <w:tblLook w:val="04A0" w:firstRow="1" w:lastRow="0" w:firstColumn="1" w:lastColumn="0" w:noHBand="0" w:noVBand="1"/>
      </w:tblPr>
      <w:tblGrid>
        <w:gridCol w:w="10457"/>
      </w:tblGrid>
      <w:tr w:rsidR="00D267AD" w:rsidRPr="00D267AD" w14:paraId="7E90ACB4" w14:textId="77777777" w:rsidTr="00D267AD">
        <w:tc>
          <w:tcPr>
            <w:tcW w:w="10457" w:type="dxa"/>
          </w:tcPr>
          <w:p w14:paraId="0F3E7B5E" w14:textId="77777777" w:rsidR="00D267AD" w:rsidRPr="00D267AD" w:rsidRDefault="00D267AD" w:rsidP="00D267AD">
            <w:pPr>
              <w:rPr>
                <w:sz w:val="22"/>
                <w:szCs w:val="22"/>
                <w:highlight w:val="green"/>
              </w:rPr>
            </w:pPr>
            <w:r w:rsidRPr="00D267AD">
              <w:rPr>
                <w:sz w:val="22"/>
                <w:szCs w:val="22"/>
                <w:highlight w:val="green"/>
              </w:rPr>
              <w:t>Agreement:</w:t>
            </w:r>
          </w:p>
          <w:p w14:paraId="6B0F6FEE" w14:textId="77777777" w:rsidR="00D267AD" w:rsidRPr="00D267AD" w:rsidRDefault="00D267AD" w:rsidP="00D267AD">
            <w:pPr>
              <w:rPr>
                <w:b/>
                <w:bCs/>
                <w:sz w:val="22"/>
                <w:szCs w:val="22"/>
              </w:rPr>
            </w:pPr>
            <w:r w:rsidRPr="00D267AD">
              <w:rPr>
                <w:b/>
                <w:bCs/>
                <w:sz w:val="22"/>
                <w:szCs w:val="22"/>
              </w:rPr>
              <w:t>Observation 1a:</w:t>
            </w:r>
          </w:p>
          <w:p w14:paraId="4A45F2CC" w14:textId="77777777" w:rsidR="00D267AD" w:rsidRPr="00D267AD" w:rsidRDefault="00D267AD" w:rsidP="00D267AD">
            <w:pPr>
              <w:rPr>
                <w:sz w:val="22"/>
                <w:szCs w:val="22"/>
                <w:lang w:val="fi-FI" w:eastAsia="zh-TW"/>
              </w:rPr>
            </w:pPr>
            <w:r w:rsidRPr="00D267AD">
              <w:rPr>
                <w:sz w:val="22"/>
                <w:szCs w:val="22"/>
                <w:lang w:val="fi-FI"/>
              </w:rPr>
              <w:t>For the evaluation and comparison of PEI candidate designs, the following observations for coexistence with legacy PDSCH are identified:</w:t>
            </w:r>
          </w:p>
          <w:p w14:paraId="78806754" w14:textId="77777777" w:rsidR="00D267AD" w:rsidRPr="00D267AD" w:rsidRDefault="00D267AD" w:rsidP="00D267AD">
            <w:pPr>
              <w:numPr>
                <w:ilvl w:val="0"/>
                <w:numId w:val="9"/>
              </w:numPr>
              <w:rPr>
                <w:sz w:val="22"/>
                <w:szCs w:val="22"/>
                <w:lang w:val="fi-FI"/>
              </w:rPr>
            </w:pPr>
            <w:r w:rsidRPr="00D267AD">
              <w:rPr>
                <w:sz w:val="22"/>
                <w:szCs w:val="22"/>
                <w:lang w:val="fi-FI"/>
              </w:rPr>
              <w:t>For coexistence with legacy PDSCH, semi-static resouce sharing by configuring RB-symbol-level or RE-level rate-matching patterns covering PEI REs is supported for all PEI candidate designs.</w:t>
            </w:r>
          </w:p>
          <w:p w14:paraId="7108FEF1" w14:textId="77777777" w:rsidR="00D267AD" w:rsidRPr="00D267AD" w:rsidRDefault="00D267AD" w:rsidP="00D267AD">
            <w:pPr>
              <w:numPr>
                <w:ilvl w:val="0"/>
                <w:numId w:val="9"/>
              </w:numPr>
              <w:rPr>
                <w:sz w:val="22"/>
                <w:szCs w:val="22"/>
                <w:lang w:val="fi-FI"/>
              </w:rPr>
            </w:pPr>
            <w:r w:rsidRPr="00D267AD">
              <w:rPr>
                <w:sz w:val="22"/>
                <w:szCs w:val="22"/>
                <w:lang w:val="fi-FI"/>
              </w:rPr>
              <w:t>For coexistence with legacy PDSCH, dynamic resource sharing can be realized for all PEI candidates if PDSCH is scheduled by DCI format 1_1</w:t>
            </w:r>
          </w:p>
          <w:p w14:paraId="01296674" w14:textId="77777777" w:rsidR="00D267AD" w:rsidRPr="00D267AD" w:rsidRDefault="00D267AD" w:rsidP="00D267AD">
            <w:pPr>
              <w:numPr>
                <w:ilvl w:val="1"/>
                <w:numId w:val="9"/>
              </w:numPr>
              <w:rPr>
                <w:sz w:val="22"/>
                <w:szCs w:val="22"/>
                <w:lang w:val="fi-FI"/>
              </w:rPr>
            </w:pPr>
            <w:r w:rsidRPr="00D267AD">
              <w:rPr>
                <w:sz w:val="22"/>
                <w:szCs w:val="22"/>
                <w:lang w:val="fi-FI"/>
              </w:rPr>
              <w:t>For PDCCH based PEI, CORESET-level rate matching can be realized for the PDSCH as per mandatory capability  </w:t>
            </w:r>
          </w:p>
          <w:p w14:paraId="2C4C3035" w14:textId="77777777" w:rsidR="00D267AD" w:rsidRPr="00D267AD" w:rsidRDefault="00D267AD" w:rsidP="00D267AD">
            <w:pPr>
              <w:numPr>
                <w:ilvl w:val="1"/>
                <w:numId w:val="9"/>
              </w:numPr>
              <w:rPr>
                <w:sz w:val="22"/>
                <w:szCs w:val="22"/>
                <w:lang w:val="fi-FI"/>
              </w:rPr>
            </w:pPr>
            <w:r w:rsidRPr="00D267AD">
              <w:rPr>
                <w:sz w:val="22"/>
                <w:szCs w:val="22"/>
                <w:lang w:val="fi-FI"/>
              </w:rPr>
              <w:t>For SSS-based PEI, CORESET-level rate matching may be realized for the PDSCH as per mandatory capability, depending on the design of SSS-based PEI and UE capability regarding number of supported CORESETs  </w:t>
            </w:r>
          </w:p>
          <w:p w14:paraId="01E22059" w14:textId="77777777" w:rsidR="00D267AD" w:rsidRPr="00D267AD" w:rsidRDefault="00D267AD" w:rsidP="00D267AD">
            <w:pPr>
              <w:numPr>
                <w:ilvl w:val="1"/>
                <w:numId w:val="9"/>
              </w:numPr>
              <w:rPr>
                <w:sz w:val="22"/>
                <w:szCs w:val="22"/>
                <w:lang w:val="fi-FI"/>
              </w:rPr>
            </w:pPr>
            <w:r w:rsidRPr="00D267AD">
              <w:rPr>
                <w:sz w:val="22"/>
                <w:szCs w:val="22"/>
                <w:lang w:val="fi-FI"/>
              </w:rPr>
              <w:t>For TRS/CSI-RS based PEI, RE-level rate matching can be realized for the PDSCH as per mandatory capability</w:t>
            </w:r>
          </w:p>
          <w:p w14:paraId="5AFFB30F" w14:textId="77777777" w:rsidR="00D267AD" w:rsidRPr="00D267AD" w:rsidRDefault="00D267AD" w:rsidP="00D267AD">
            <w:pPr>
              <w:numPr>
                <w:ilvl w:val="1"/>
                <w:numId w:val="9"/>
              </w:numPr>
              <w:rPr>
                <w:sz w:val="22"/>
                <w:szCs w:val="22"/>
                <w:lang w:val="fi-FI"/>
              </w:rPr>
            </w:pPr>
            <w:r w:rsidRPr="00D267AD">
              <w:rPr>
                <w:sz w:val="22"/>
                <w:szCs w:val="22"/>
                <w:lang w:val="fi-FI"/>
              </w:rPr>
              <w:t>When PDSCH is not scheduled by DCI format 1_1, it is up to gNB implementation whether and how PEI is transmitted in PDSCH resource</w:t>
            </w:r>
          </w:p>
          <w:p w14:paraId="65C98217" w14:textId="77777777" w:rsidR="00D267AD" w:rsidRPr="00D267AD" w:rsidRDefault="00D267AD" w:rsidP="00D267AD">
            <w:pPr>
              <w:rPr>
                <w:sz w:val="22"/>
                <w:szCs w:val="22"/>
                <w:lang w:eastAsia="en-US"/>
              </w:rPr>
            </w:pPr>
          </w:p>
        </w:tc>
      </w:tr>
      <w:tr w:rsidR="00D267AD" w:rsidRPr="00D267AD" w14:paraId="413E788D" w14:textId="77777777" w:rsidTr="00D267AD">
        <w:tc>
          <w:tcPr>
            <w:tcW w:w="10457" w:type="dxa"/>
          </w:tcPr>
          <w:p w14:paraId="386490E8" w14:textId="77777777" w:rsidR="00D267AD" w:rsidRPr="00D267AD" w:rsidRDefault="00D267AD" w:rsidP="00D267AD">
            <w:pPr>
              <w:rPr>
                <w:sz w:val="22"/>
                <w:szCs w:val="22"/>
                <w:highlight w:val="green"/>
              </w:rPr>
            </w:pPr>
            <w:r w:rsidRPr="00D267AD">
              <w:rPr>
                <w:sz w:val="22"/>
                <w:szCs w:val="22"/>
                <w:highlight w:val="green"/>
              </w:rPr>
              <w:t>Agreement:</w:t>
            </w:r>
          </w:p>
          <w:p w14:paraId="0517E0DD" w14:textId="77777777" w:rsidR="00D267AD" w:rsidRPr="00D267AD" w:rsidRDefault="00D267AD" w:rsidP="00D267AD">
            <w:pPr>
              <w:rPr>
                <w:b/>
                <w:bCs/>
                <w:sz w:val="22"/>
                <w:szCs w:val="22"/>
              </w:rPr>
            </w:pPr>
            <w:r w:rsidRPr="00D267AD">
              <w:rPr>
                <w:b/>
                <w:bCs/>
                <w:sz w:val="22"/>
                <w:szCs w:val="22"/>
              </w:rPr>
              <w:t>Observation:</w:t>
            </w:r>
          </w:p>
          <w:p w14:paraId="001A23D4" w14:textId="77777777" w:rsidR="00D267AD" w:rsidRPr="00D267AD" w:rsidRDefault="00D267AD" w:rsidP="00D267AD">
            <w:pPr>
              <w:rPr>
                <w:sz w:val="22"/>
                <w:szCs w:val="22"/>
              </w:rPr>
            </w:pPr>
            <w:r w:rsidRPr="00D267AD">
              <w:rPr>
                <w:sz w:val="22"/>
                <w:szCs w:val="22"/>
              </w:rPr>
              <w:t>Dynamically sharing PDCCH resource</w:t>
            </w:r>
            <w:r w:rsidRPr="00D267AD">
              <w:rPr>
                <w:b/>
                <w:bCs/>
                <w:i/>
                <w:iCs/>
                <w:sz w:val="22"/>
                <w:szCs w:val="22"/>
              </w:rPr>
              <w:t>s</w:t>
            </w:r>
            <w:r w:rsidRPr="00D267AD">
              <w:rPr>
                <w:sz w:val="22"/>
                <w:szCs w:val="22"/>
              </w:rPr>
              <w:t xml:space="preserve"> of Rel-15 UEs (whether or not this is an important aspect to consider for PEI is FFS)</w:t>
            </w:r>
          </w:p>
          <w:p w14:paraId="05DD2F92" w14:textId="77777777" w:rsidR="00D267AD" w:rsidRPr="00D267AD" w:rsidRDefault="00D267AD" w:rsidP="00A37F6F">
            <w:pPr>
              <w:pStyle w:val="ListParagraph"/>
              <w:numPr>
                <w:ilvl w:val="1"/>
                <w:numId w:val="15"/>
              </w:numPr>
              <w:rPr>
                <w:sz w:val="22"/>
                <w:szCs w:val="22"/>
              </w:rPr>
            </w:pPr>
            <w:r w:rsidRPr="00D267AD">
              <w:rPr>
                <w:rFonts w:hint="eastAsia"/>
                <w:sz w:val="22"/>
                <w:szCs w:val="22"/>
              </w:rPr>
              <w:t xml:space="preserve">For PDCCH-based PEI, </w:t>
            </w:r>
          </w:p>
          <w:p w14:paraId="1176A652" w14:textId="77777777" w:rsidR="00D267AD" w:rsidRPr="00D267AD" w:rsidRDefault="00D267AD" w:rsidP="00A37F6F">
            <w:pPr>
              <w:pStyle w:val="ListParagraph"/>
              <w:numPr>
                <w:ilvl w:val="2"/>
                <w:numId w:val="15"/>
              </w:numPr>
              <w:ind w:left="1636"/>
              <w:rPr>
                <w:sz w:val="22"/>
                <w:szCs w:val="22"/>
              </w:rPr>
            </w:pPr>
            <w:r w:rsidRPr="00D267AD">
              <w:rPr>
                <w:rFonts w:hint="eastAsia"/>
                <w:sz w:val="22"/>
                <w:szCs w:val="22"/>
              </w:rPr>
              <w:t xml:space="preserve">PEI can dynamically share resources with PDCCH for Rel-15 UEs within a PDCCH CORESET at granularity of one or more candidates </w:t>
            </w:r>
          </w:p>
          <w:p w14:paraId="0FD75512" w14:textId="77777777" w:rsidR="00D267AD" w:rsidRPr="00D267AD" w:rsidRDefault="00D267AD" w:rsidP="00A37F6F">
            <w:pPr>
              <w:pStyle w:val="ListParagraph"/>
              <w:numPr>
                <w:ilvl w:val="3"/>
                <w:numId w:val="15"/>
              </w:numPr>
              <w:rPr>
                <w:sz w:val="22"/>
                <w:szCs w:val="22"/>
              </w:rPr>
            </w:pPr>
            <w:r w:rsidRPr="00D267AD">
              <w:rPr>
                <w:rFonts w:hint="eastAsia"/>
                <w:sz w:val="22"/>
                <w:szCs w:val="22"/>
              </w:rPr>
              <w:t xml:space="preserve">Exact number of </w:t>
            </w:r>
            <w:r w:rsidRPr="00D267AD">
              <w:rPr>
                <w:sz w:val="22"/>
                <w:szCs w:val="22"/>
              </w:rPr>
              <w:t>multiplexed/impacted Rel-15</w:t>
            </w:r>
            <w:r w:rsidRPr="00D267AD">
              <w:rPr>
                <w:rFonts w:hint="eastAsia"/>
                <w:sz w:val="22"/>
                <w:szCs w:val="22"/>
              </w:rPr>
              <w:t xml:space="preserve"> PDCCH candidates depends on AL used for PDCCH-based PEI and relative size of PDCCH CORESET, etc.</w:t>
            </w:r>
          </w:p>
          <w:p w14:paraId="52E74674" w14:textId="77777777" w:rsidR="00D267AD" w:rsidRPr="00D267AD" w:rsidRDefault="00D267AD" w:rsidP="00A37F6F">
            <w:pPr>
              <w:pStyle w:val="ListParagraph"/>
              <w:numPr>
                <w:ilvl w:val="1"/>
                <w:numId w:val="15"/>
              </w:numPr>
              <w:rPr>
                <w:sz w:val="22"/>
                <w:szCs w:val="22"/>
              </w:rPr>
            </w:pPr>
            <w:r w:rsidRPr="00D267AD">
              <w:rPr>
                <w:rFonts w:hint="eastAsia"/>
                <w:sz w:val="22"/>
                <w:szCs w:val="22"/>
              </w:rPr>
              <w:t>For SSS-based PEI and for the case of partial overlap of CORESET and PEI</w:t>
            </w:r>
          </w:p>
          <w:p w14:paraId="0D86A719" w14:textId="77777777" w:rsidR="00D267AD" w:rsidRPr="00D267AD" w:rsidRDefault="00D267AD" w:rsidP="00A37F6F">
            <w:pPr>
              <w:pStyle w:val="ListParagraph"/>
              <w:numPr>
                <w:ilvl w:val="2"/>
                <w:numId w:val="15"/>
              </w:numPr>
              <w:ind w:left="1636"/>
              <w:rPr>
                <w:sz w:val="22"/>
                <w:szCs w:val="22"/>
              </w:rPr>
            </w:pPr>
            <w:r w:rsidRPr="00D267AD">
              <w:rPr>
                <w:rFonts w:hint="eastAsia"/>
                <w:sz w:val="22"/>
                <w:szCs w:val="22"/>
              </w:rPr>
              <w:t>For interleaved CORESET (such as CORESET#0), SSS-based PEI can dynamically share resources with PDCCH for Rel-15 UEs only at CORESET-level granularity</w:t>
            </w:r>
          </w:p>
          <w:p w14:paraId="01C528E0" w14:textId="77777777" w:rsidR="00D267AD" w:rsidRPr="00D267AD" w:rsidRDefault="00D267AD" w:rsidP="00A37F6F">
            <w:pPr>
              <w:pStyle w:val="ListParagraph"/>
              <w:numPr>
                <w:ilvl w:val="2"/>
                <w:numId w:val="15"/>
              </w:numPr>
              <w:ind w:left="1636"/>
              <w:rPr>
                <w:sz w:val="22"/>
                <w:szCs w:val="22"/>
              </w:rPr>
            </w:pPr>
            <w:r w:rsidRPr="00D267AD">
              <w:rPr>
                <w:rFonts w:hint="eastAsia"/>
                <w:sz w:val="22"/>
                <w:szCs w:val="22"/>
              </w:rPr>
              <w:t>For non-interleaved CORESET, SSS-based PEI can dynamically share resources with PDCCH for Rel-15 UEs within a PDCCH CORESET at granularity of one or more candidates</w:t>
            </w:r>
          </w:p>
          <w:p w14:paraId="03BDD519" w14:textId="77777777" w:rsidR="00D267AD" w:rsidRPr="00D267AD" w:rsidRDefault="00D267AD" w:rsidP="00A37F6F">
            <w:pPr>
              <w:pStyle w:val="ListParagraph"/>
              <w:numPr>
                <w:ilvl w:val="3"/>
                <w:numId w:val="15"/>
              </w:numPr>
              <w:rPr>
                <w:sz w:val="22"/>
                <w:szCs w:val="22"/>
              </w:rPr>
            </w:pPr>
            <w:r w:rsidRPr="00D267AD">
              <w:rPr>
                <w:rFonts w:hint="eastAsia"/>
                <w:sz w:val="22"/>
                <w:szCs w:val="22"/>
              </w:rPr>
              <w:t>Exact number of impacted Rel-15 PDCCH candidates depends on relative size and location of PDCCH CORESET, etc.</w:t>
            </w:r>
          </w:p>
          <w:p w14:paraId="24A4CAA5" w14:textId="77777777" w:rsidR="00D267AD" w:rsidRPr="00D267AD" w:rsidRDefault="00D267AD" w:rsidP="00A37F6F">
            <w:pPr>
              <w:pStyle w:val="ListParagraph"/>
              <w:numPr>
                <w:ilvl w:val="1"/>
                <w:numId w:val="15"/>
              </w:numPr>
              <w:rPr>
                <w:sz w:val="22"/>
                <w:szCs w:val="22"/>
              </w:rPr>
            </w:pPr>
            <w:r w:rsidRPr="00D267AD">
              <w:rPr>
                <w:rFonts w:hint="eastAsia"/>
                <w:sz w:val="22"/>
                <w:szCs w:val="22"/>
              </w:rPr>
              <w:t>For TRS/CSI-RS-based PEI and for the case of partial overlap of CORESET and PEI</w:t>
            </w:r>
          </w:p>
          <w:p w14:paraId="60FEED01" w14:textId="77777777" w:rsidR="00D267AD" w:rsidRPr="00D267AD" w:rsidRDefault="00D267AD" w:rsidP="00A37F6F">
            <w:pPr>
              <w:pStyle w:val="ListParagraph"/>
              <w:numPr>
                <w:ilvl w:val="2"/>
                <w:numId w:val="15"/>
              </w:numPr>
              <w:ind w:left="1636"/>
              <w:rPr>
                <w:sz w:val="22"/>
                <w:szCs w:val="22"/>
              </w:rPr>
            </w:pPr>
            <w:r w:rsidRPr="00D267AD">
              <w:rPr>
                <w:rFonts w:hint="eastAsia"/>
                <w:sz w:val="22"/>
                <w:szCs w:val="22"/>
              </w:rPr>
              <w:t>For interleaved CORESET (such as CORESET#0), TRS/CSI-RS-based PEI can dynamically share resources with PDCCH for Rel-15 UEs only at CORESET-level granularity</w:t>
            </w:r>
          </w:p>
          <w:p w14:paraId="2ED71E7C" w14:textId="77777777" w:rsidR="00D267AD" w:rsidRPr="00D267AD" w:rsidRDefault="00D267AD" w:rsidP="00A37F6F">
            <w:pPr>
              <w:pStyle w:val="ListParagraph"/>
              <w:numPr>
                <w:ilvl w:val="2"/>
                <w:numId w:val="15"/>
              </w:numPr>
              <w:ind w:left="1636"/>
              <w:rPr>
                <w:sz w:val="22"/>
                <w:szCs w:val="22"/>
              </w:rPr>
            </w:pPr>
            <w:r w:rsidRPr="00D267AD">
              <w:rPr>
                <w:rFonts w:hint="eastAsia"/>
                <w:sz w:val="22"/>
                <w:szCs w:val="22"/>
              </w:rPr>
              <w:t>For non-interleaved CORESET, TRS/CSI-RS-based can dynamically share resources with PDCCH for Rel-15 UEs within a PDCCH CORESET</w:t>
            </w:r>
            <w:r w:rsidRPr="00D267AD">
              <w:rPr>
                <w:rFonts w:hint="eastAsia"/>
                <w:b/>
                <w:bCs/>
                <w:sz w:val="22"/>
                <w:szCs w:val="22"/>
              </w:rPr>
              <w:t xml:space="preserve"> </w:t>
            </w:r>
            <w:r w:rsidRPr="00D267AD">
              <w:rPr>
                <w:rFonts w:hint="eastAsia"/>
                <w:sz w:val="22"/>
                <w:szCs w:val="22"/>
              </w:rPr>
              <w:t>at candidate level granularity</w:t>
            </w:r>
          </w:p>
          <w:p w14:paraId="0DB95869" w14:textId="77777777" w:rsidR="00D267AD" w:rsidRPr="00D267AD" w:rsidRDefault="00D267AD" w:rsidP="00A37F6F">
            <w:pPr>
              <w:pStyle w:val="ListParagraph"/>
              <w:numPr>
                <w:ilvl w:val="2"/>
                <w:numId w:val="15"/>
              </w:numPr>
              <w:ind w:left="1636"/>
              <w:rPr>
                <w:sz w:val="22"/>
                <w:szCs w:val="22"/>
              </w:rPr>
            </w:pPr>
            <w:r w:rsidRPr="00D267AD">
              <w:rPr>
                <w:rFonts w:hint="eastAsia"/>
                <w:sz w:val="22"/>
                <w:szCs w:val="22"/>
              </w:rPr>
              <w:t>Exact number of impacted Rel-15 PDCCH candidates depends on CSI-RS mapping pattern, relative size and location of PDCCH CORESET, etc.)</w:t>
            </w:r>
          </w:p>
          <w:p w14:paraId="789D2FC4" w14:textId="77777777" w:rsidR="00D267AD" w:rsidRPr="00D267AD" w:rsidRDefault="00D267AD" w:rsidP="00D267AD">
            <w:pPr>
              <w:rPr>
                <w:sz w:val="22"/>
                <w:szCs w:val="22"/>
                <w:highlight w:val="green"/>
              </w:rPr>
            </w:pPr>
          </w:p>
        </w:tc>
      </w:tr>
    </w:tbl>
    <w:p w14:paraId="7EA5F122" w14:textId="5324882F" w:rsidR="00D267AD" w:rsidRDefault="00D267AD" w:rsidP="00671445">
      <w:pPr>
        <w:rPr>
          <w:sz w:val="22"/>
          <w:szCs w:val="22"/>
          <w:lang w:val="en-US" w:eastAsia="en-US"/>
        </w:rPr>
      </w:pPr>
      <w:r>
        <w:rPr>
          <w:sz w:val="22"/>
          <w:szCs w:val="22"/>
          <w:lang w:val="en-US" w:eastAsia="en-US"/>
        </w:rPr>
        <w:lastRenderedPageBreak/>
        <w:t>From the agreement</w:t>
      </w:r>
      <w:r w:rsidR="002E2679">
        <w:rPr>
          <w:sz w:val="22"/>
          <w:szCs w:val="22"/>
          <w:lang w:val="en-US" w:eastAsia="en-US"/>
        </w:rPr>
        <w:t xml:space="preserve">s, </w:t>
      </w:r>
      <w:r w:rsidR="00E43348">
        <w:rPr>
          <w:sz w:val="22"/>
          <w:szCs w:val="22"/>
          <w:lang w:val="en-US" w:eastAsia="en-US"/>
        </w:rPr>
        <w:fldChar w:fldCharType="begin"/>
      </w:r>
      <w:r w:rsidR="00E43348">
        <w:rPr>
          <w:sz w:val="22"/>
          <w:szCs w:val="22"/>
          <w:lang w:val="en-US" w:eastAsia="en-US"/>
        </w:rPr>
        <w:instrText xml:space="preserve"> REF _Ref79231132 \h </w:instrText>
      </w:r>
      <w:r w:rsidR="00E43348">
        <w:rPr>
          <w:sz w:val="22"/>
          <w:szCs w:val="22"/>
          <w:lang w:val="en-US" w:eastAsia="en-US"/>
        </w:rPr>
      </w:r>
      <w:r w:rsidR="00E43348">
        <w:rPr>
          <w:sz w:val="22"/>
          <w:szCs w:val="22"/>
          <w:lang w:val="en-US" w:eastAsia="en-US"/>
        </w:rPr>
        <w:fldChar w:fldCharType="separate"/>
      </w:r>
      <w:r w:rsidR="00E43348" w:rsidRPr="00E43348">
        <w:rPr>
          <w:sz w:val="22"/>
          <w:szCs w:val="22"/>
        </w:rPr>
        <w:t xml:space="preserve">Figure </w:t>
      </w:r>
      <w:r w:rsidR="00E43348" w:rsidRPr="00E43348">
        <w:rPr>
          <w:noProof/>
          <w:sz w:val="22"/>
          <w:szCs w:val="22"/>
        </w:rPr>
        <w:t>2</w:t>
      </w:r>
      <w:r w:rsidR="00E43348">
        <w:rPr>
          <w:sz w:val="22"/>
          <w:szCs w:val="22"/>
          <w:lang w:val="en-US" w:eastAsia="en-US"/>
        </w:rPr>
        <w:fldChar w:fldCharType="end"/>
      </w:r>
      <w:r w:rsidR="00E43348">
        <w:rPr>
          <w:sz w:val="22"/>
          <w:szCs w:val="22"/>
          <w:lang w:val="en-US" w:eastAsia="en-US"/>
        </w:rPr>
        <w:t xml:space="preserve"> shows a comparison for the PEI candidate designs:</w:t>
      </w:r>
    </w:p>
    <w:p w14:paraId="5F0991F6" w14:textId="77777777" w:rsidR="00D267AD" w:rsidRPr="00E43348" w:rsidRDefault="00D267AD" w:rsidP="00671445">
      <w:pPr>
        <w:rPr>
          <w:sz w:val="22"/>
          <w:szCs w:val="22"/>
          <w:lang w:val="en-US" w:eastAsia="en-US"/>
        </w:rPr>
      </w:pPr>
    </w:p>
    <w:p w14:paraId="13DC267D" w14:textId="25616F88" w:rsidR="0044178D" w:rsidRPr="00E43348" w:rsidRDefault="0044178D" w:rsidP="00BF21EC">
      <w:pPr>
        <w:pStyle w:val="Caption"/>
        <w:rPr>
          <w:sz w:val="22"/>
          <w:szCs w:val="22"/>
          <w:lang w:val="en-US" w:eastAsia="en-US"/>
        </w:rPr>
      </w:pPr>
      <w:bookmarkStart w:id="11" w:name="_Ref79235568"/>
      <w:r w:rsidRPr="00E43348">
        <w:rPr>
          <w:sz w:val="22"/>
          <w:szCs w:val="22"/>
        </w:rPr>
        <w:t xml:space="preserve">Observation </w:t>
      </w:r>
      <w:r w:rsidRPr="00E43348">
        <w:rPr>
          <w:sz w:val="22"/>
          <w:szCs w:val="22"/>
        </w:rPr>
        <w:fldChar w:fldCharType="begin"/>
      </w:r>
      <w:r w:rsidRPr="00E43348">
        <w:rPr>
          <w:sz w:val="22"/>
          <w:szCs w:val="22"/>
        </w:rPr>
        <w:instrText xml:space="preserve"> SEQ Observation \* ARABIC </w:instrText>
      </w:r>
      <w:r w:rsidRPr="00E43348">
        <w:rPr>
          <w:sz w:val="22"/>
          <w:szCs w:val="22"/>
        </w:rPr>
        <w:fldChar w:fldCharType="separate"/>
      </w:r>
      <w:r w:rsidR="00134CEB" w:rsidRPr="00E43348">
        <w:rPr>
          <w:noProof/>
          <w:sz w:val="22"/>
          <w:szCs w:val="22"/>
        </w:rPr>
        <w:t>6</w:t>
      </w:r>
      <w:r w:rsidRPr="00E43348">
        <w:rPr>
          <w:sz w:val="22"/>
          <w:szCs w:val="22"/>
        </w:rPr>
        <w:fldChar w:fldCharType="end"/>
      </w:r>
      <w:r w:rsidRPr="00E43348">
        <w:rPr>
          <w:sz w:val="22"/>
          <w:szCs w:val="22"/>
        </w:rPr>
        <w:t>: PDCCH PEI can reuses R15 PDCCH multiplexing design and requires the least network effort</w:t>
      </w:r>
      <w:r w:rsidR="00E43348" w:rsidRPr="00E43348">
        <w:rPr>
          <w:sz w:val="22"/>
          <w:szCs w:val="22"/>
        </w:rPr>
        <w:t xml:space="preserve"> to ensure</w:t>
      </w:r>
      <w:r w:rsidRPr="00E43348">
        <w:rPr>
          <w:sz w:val="22"/>
          <w:szCs w:val="22"/>
        </w:rPr>
        <w:t xml:space="preserve"> coexistence with legacy/R15 UEs</w:t>
      </w:r>
      <w:bookmarkEnd w:id="11"/>
    </w:p>
    <w:p w14:paraId="7FBD529D" w14:textId="77777777" w:rsidR="0044178D" w:rsidRPr="00E43348" w:rsidRDefault="0044178D" w:rsidP="00671445">
      <w:pPr>
        <w:rPr>
          <w:sz w:val="22"/>
          <w:szCs w:val="22"/>
          <w:lang w:val="en-US" w:eastAsia="en-US"/>
        </w:rPr>
      </w:pPr>
    </w:p>
    <w:p w14:paraId="44733BC5" w14:textId="77777777" w:rsidR="006F6D92" w:rsidRPr="00E43348" w:rsidRDefault="002E2679" w:rsidP="006F6D92">
      <w:pPr>
        <w:keepNext/>
        <w:rPr>
          <w:sz w:val="22"/>
          <w:szCs w:val="22"/>
        </w:rPr>
      </w:pPr>
      <w:r w:rsidRPr="00E43348">
        <w:rPr>
          <w:noProof/>
          <w:sz w:val="22"/>
          <w:szCs w:val="22"/>
          <w:lang w:val="en-US" w:eastAsia="zh-TW"/>
        </w:rPr>
        <w:drawing>
          <wp:inline distT="0" distB="0" distL="0" distR="0" wp14:anchorId="16FF9605" wp14:editId="58158AE5">
            <wp:extent cx="6646545" cy="3955415"/>
            <wp:effectExtent l="0" t="0" r="1905"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646545" cy="3955415"/>
                    </a:xfrm>
                    <a:prstGeom prst="rect">
                      <a:avLst/>
                    </a:prstGeom>
                  </pic:spPr>
                </pic:pic>
              </a:graphicData>
            </a:graphic>
          </wp:inline>
        </w:drawing>
      </w:r>
    </w:p>
    <w:p w14:paraId="23809A65" w14:textId="6EF4E3A5" w:rsidR="002E2679" w:rsidRPr="00E43348" w:rsidRDefault="006F6D92" w:rsidP="00E43348">
      <w:pPr>
        <w:pStyle w:val="Caption"/>
        <w:jc w:val="center"/>
        <w:rPr>
          <w:sz w:val="22"/>
          <w:szCs w:val="22"/>
          <w:lang w:val="en-US" w:eastAsia="en-US"/>
        </w:rPr>
      </w:pPr>
      <w:bookmarkStart w:id="12" w:name="_Ref79231132"/>
      <w:bookmarkStart w:id="13" w:name="_Ref79235606"/>
      <w:r w:rsidRPr="00E43348">
        <w:rPr>
          <w:sz w:val="22"/>
          <w:szCs w:val="22"/>
        </w:rPr>
        <w:t xml:space="preserve">Figure </w:t>
      </w:r>
      <w:r w:rsidRPr="00E43348">
        <w:rPr>
          <w:sz w:val="22"/>
          <w:szCs w:val="22"/>
        </w:rPr>
        <w:fldChar w:fldCharType="begin"/>
      </w:r>
      <w:r w:rsidRPr="00E43348">
        <w:rPr>
          <w:sz w:val="22"/>
          <w:szCs w:val="22"/>
        </w:rPr>
        <w:instrText xml:space="preserve"> SEQ Figure \* ARABIC </w:instrText>
      </w:r>
      <w:r w:rsidRPr="00E43348">
        <w:rPr>
          <w:sz w:val="22"/>
          <w:szCs w:val="22"/>
        </w:rPr>
        <w:fldChar w:fldCharType="separate"/>
      </w:r>
      <w:r w:rsidR="007877C5">
        <w:rPr>
          <w:noProof/>
          <w:sz w:val="22"/>
          <w:szCs w:val="22"/>
        </w:rPr>
        <w:t>2</w:t>
      </w:r>
      <w:r w:rsidRPr="00E43348">
        <w:rPr>
          <w:sz w:val="22"/>
          <w:szCs w:val="22"/>
        </w:rPr>
        <w:fldChar w:fldCharType="end"/>
      </w:r>
      <w:bookmarkEnd w:id="12"/>
      <w:r w:rsidR="00E43348">
        <w:rPr>
          <w:sz w:val="22"/>
          <w:szCs w:val="22"/>
        </w:rPr>
        <w:t>:</w:t>
      </w:r>
      <w:r w:rsidR="00A37CAD">
        <w:rPr>
          <w:sz w:val="22"/>
          <w:szCs w:val="22"/>
        </w:rPr>
        <w:t xml:space="preserve"> Comparison of coexistence and resource sharing with legacy/R15 UEs</w:t>
      </w:r>
      <w:bookmarkEnd w:id="13"/>
    </w:p>
    <w:p w14:paraId="5C29C1D0" w14:textId="51683ED6" w:rsidR="00BF21EC" w:rsidRPr="00E43348" w:rsidRDefault="00592791" w:rsidP="00324C11">
      <w:pPr>
        <w:spacing w:after="120"/>
        <w:jc w:val="both"/>
        <w:rPr>
          <w:sz w:val="22"/>
          <w:szCs w:val="22"/>
          <w:lang w:val="en-US"/>
        </w:rPr>
      </w:pPr>
      <w:r>
        <w:rPr>
          <w:sz w:val="22"/>
          <w:szCs w:val="22"/>
          <w:lang w:val="en-US" w:eastAsia="en-US"/>
        </w:rPr>
        <w:br/>
      </w:r>
      <w:r w:rsidR="00BF21EC" w:rsidRPr="00E43348">
        <w:rPr>
          <w:sz w:val="22"/>
          <w:szCs w:val="22"/>
          <w:lang w:val="en-US" w:eastAsia="en-US"/>
        </w:rPr>
        <w:t xml:space="preserve">Since dynamic resource </w:t>
      </w:r>
      <w:r w:rsidR="00852139" w:rsidRPr="00E43348">
        <w:rPr>
          <w:sz w:val="22"/>
          <w:szCs w:val="22"/>
          <w:lang w:val="en-US" w:eastAsia="en-US"/>
        </w:rPr>
        <w:t xml:space="preserve">sharing for TRS PEI </w:t>
      </w:r>
      <w:r w:rsidR="00A37CAD">
        <w:rPr>
          <w:sz w:val="22"/>
          <w:szCs w:val="22"/>
          <w:lang w:val="en-US" w:eastAsia="en-US"/>
        </w:rPr>
        <w:t>or</w:t>
      </w:r>
      <w:r w:rsidR="00852139" w:rsidRPr="00E43348">
        <w:rPr>
          <w:sz w:val="22"/>
          <w:szCs w:val="22"/>
          <w:lang w:val="en-US" w:eastAsia="en-US"/>
        </w:rPr>
        <w:t xml:space="preserve"> SSS PEI req</w:t>
      </w:r>
      <w:r w:rsidR="00A37CAD">
        <w:rPr>
          <w:sz w:val="22"/>
          <w:szCs w:val="22"/>
          <w:lang w:val="en-US" w:eastAsia="en-US"/>
        </w:rPr>
        <w:t>uires special network handling</w:t>
      </w:r>
      <w:r w:rsidR="00852139" w:rsidRPr="00E43348">
        <w:rPr>
          <w:sz w:val="22"/>
          <w:szCs w:val="22"/>
          <w:lang w:val="en-US" w:eastAsia="en-US"/>
        </w:rPr>
        <w:t>, it is possible static resource sharing for T</w:t>
      </w:r>
      <w:r w:rsidR="009F26A2" w:rsidRPr="00E43348">
        <w:rPr>
          <w:sz w:val="22"/>
          <w:szCs w:val="22"/>
          <w:lang w:val="en-US" w:eastAsia="en-US"/>
        </w:rPr>
        <w:t>RS PEI or</w:t>
      </w:r>
      <w:r w:rsidR="00A37CAD">
        <w:rPr>
          <w:sz w:val="22"/>
          <w:szCs w:val="22"/>
          <w:lang w:val="en-US" w:eastAsia="en-US"/>
        </w:rPr>
        <w:t xml:space="preserve"> SSS PEI will be</w:t>
      </w:r>
      <w:r w:rsidR="00852139" w:rsidRPr="00E43348">
        <w:rPr>
          <w:sz w:val="22"/>
          <w:szCs w:val="22"/>
          <w:lang w:val="en-US" w:eastAsia="en-US"/>
        </w:rPr>
        <w:t xml:space="preserve"> utilized. Accordi</w:t>
      </w:r>
      <w:r w:rsidR="009F26A2" w:rsidRPr="00E43348">
        <w:rPr>
          <w:sz w:val="22"/>
          <w:szCs w:val="22"/>
          <w:lang w:val="en-US" w:eastAsia="en-US"/>
        </w:rPr>
        <w:t>ng to the table of companies’ reported resource overhead</w:t>
      </w:r>
      <w:r w:rsidR="00A37CAD">
        <w:rPr>
          <w:sz w:val="22"/>
          <w:szCs w:val="22"/>
          <w:lang w:val="en-US" w:eastAsia="en-US"/>
        </w:rPr>
        <w:t>, as capture in Appendix of</w:t>
      </w:r>
      <w:r w:rsidR="009F26A2" w:rsidRPr="00E43348">
        <w:rPr>
          <w:sz w:val="22"/>
          <w:szCs w:val="22"/>
          <w:lang w:val="en-US" w:eastAsia="en-US"/>
        </w:rPr>
        <w:t xml:space="preserve"> </w:t>
      </w:r>
      <w:r w:rsidR="00A37CAD">
        <w:rPr>
          <w:sz w:val="22"/>
          <w:szCs w:val="22"/>
          <w:lang w:val="en-US" w:eastAsia="en-US"/>
        </w:rPr>
        <w:fldChar w:fldCharType="begin"/>
      </w:r>
      <w:r w:rsidR="00A37CAD">
        <w:rPr>
          <w:sz w:val="22"/>
          <w:szCs w:val="22"/>
          <w:lang w:val="en-US" w:eastAsia="en-US"/>
        </w:rPr>
        <w:instrText xml:space="preserve"> REF _Ref54385972 \n \h </w:instrText>
      </w:r>
      <w:r w:rsidR="00A37CAD">
        <w:rPr>
          <w:sz w:val="22"/>
          <w:szCs w:val="22"/>
          <w:lang w:val="en-US" w:eastAsia="en-US"/>
        </w:rPr>
      </w:r>
      <w:r w:rsidR="00A37CAD">
        <w:rPr>
          <w:sz w:val="22"/>
          <w:szCs w:val="22"/>
          <w:lang w:val="en-US" w:eastAsia="en-US"/>
        </w:rPr>
        <w:fldChar w:fldCharType="separate"/>
      </w:r>
      <w:r w:rsidR="00A37CAD">
        <w:rPr>
          <w:sz w:val="22"/>
          <w:szCs w:val="22"/>
          <w:lang w:val="en-US" w:eastAsia="en-US"/>
        </w:rPr>
        <w:t>[2]</w:t>
      </w:r>
      <w:r w:rsidR="00A37CAD">
        <w:rPr>
          <w:sz w:val="22"/>
          <w:szCs w:val="22"/>
          <w:lang w:val="en-US" w:eastAsia="en-US"/>
        </w:rPr>
        <w:fldChar w:fldCharType="end"/>
      </w:r>
      <w:r w:rsidR="009F26A2" w:rsidRPr="00E43348">
        <w:rPr>
          <w:sz w:val="22"/>
          <w:szCs w:val="22"/>
          <w:lang w:val="en-US" w:eastAsia="en-US"/>
        </w:rPr>
        <w:t xml:space="preserve">, we can obtain the range of </w:t>
      </w:r>
      <w:r w:rsidR="00A37CAD">
        <w:rPr>
          <w:sz w:val="22"/>
          <w:szCs w:val="22"/>
          <w:lang w:val="en-US" w:eastAsia="en-US"/>
        </w:rPr>
        <w:t>average resource overhead per PO, as given by</w:t>
      </w:r>
      <w:r w:rsidR="009F26A2" w:rsidRPr="00E43348">
        <w:rPr>
          <w:sz w:val="22"/>
          <w:szCs w:val="22"/>
          <w:lang w:val="en-US" w:eastAsia="en-US"/>
        </w:rPr>
        <w:t xml:space="preserve"> </w:t>
      </w:r>
      <w:r w:rsidR="00A37CAD">
        <w:rPr>
          <w:sz w:val="22"/>
          <w:szCs w:val="22"/>
          <w:lang w:val="en-US" w:eastAsia="en-US"/>
        </w:rPr>
        <w:fldChar w:fldCharType="begin"/>
      </w:r>
      <w:r w:rsidR="00A37CAD">
        <w:rPr>
          <w:sz w:val="22"/>
          <w:szCs w:val="22"/>
          <w:lang w:val="en-US" w:eastAsia="en-US"/>
        </w:rPr>
        <w:instrText xml:space="preserve"> REF _Ref79231608 \h </w:instrText>
      </w:r>
      <w:r w:rsidR="00A37CAD">
        <w:rPr>
          <w:sz w:val="22"/>
          <w:szCs w:val="22"/>
          <w:lang w:val="en-US" w:eastAsia="en-US"/>
        </w:rPr>
      </w:r>
      <w:r w:rsidR="00A37CAD">
        <w:rPr>
          <w:sz w:val="22"/>
          <w:szCs w:val="22"/>
          <w:lang w:val="en-US" w:eastAsia="en-US"/>
        </w:rPr>
        <w:fldChar w:fldCharType="separate"/>
      </w:r>
      <w:r w:rsidR="00A37CAD" w:rsidRPr="00A37CAD">
        <w:rPr>
          <w:sz w:val="22"/>
          <w:szCs w:val="22"/>
        </w:rPr>
        <w:t xml:space="preserve">Table </w:t>
      </w:r>
      <w:r w:rsidR="00A37CAD" w:rsidRPr="00A37CAD">
        <w:rPr>
          <w:noProof/>
          <w:sz w:val="22"/>
          <w:szCs w:val="22"/>
        </w:rPr>
        <w:t>3</w:t>
      </w:r>
      <w:r w:rsidR="00A37CAD">
        <w:rPr>
          <w:sz w:val="22"/>
          <w:szCs w:val="22"/>
          <w:lang w:val="en-US" w:eastAsia="en-US"/>
        </w:rPr>
        <w:fldChar w:fldCharType="end"/>
      </w:r>
      <w:r w:rsidR="00A37CAD">
        <w:rPr>
          <w:sz w:val="22"/>
          <w:szCs w:val="22"/>
          <w:lang w:val="en-US" w:eastAsia="en-US"/>
        </w:rPr>
        <w:t>.</w:t>
      </w:r>
    </w:p>
    <w:p w14:paraId="62B98A82" w14:textId="273F842A" w:rsidR="00CE08FC" w:rsidRPr="00A37CAD" w:rsidRDefault="00592791" w:rsidP="00A90A75">
      <w:pPr>
        <w:pStyle w:val="Caption"/>
        <w:rPr>
          <w:sz w:val="22"/>
          <w:szCs w:val="22"/>
          <w:lang w:val="en-US" w:eastAsia="en-US"/>
        </w:rPr>
      </w:pPr>
      <w:r>
        <w:rPr>
          <w:sz w:val="22"/>
          <w:szCs w:val="22"/>
          <w:lang w:val="en-US"/>
        </w:rPr>
        <w:br/>
      </w:r>
      <w:bookmarkStart w:id="14" w:name="_Ref79235804"/>
      <w:r w:rsidR="00BF21EC" w:rsidRPr="00A37CAD">
        <w:rPr>
          <w:sz w:val="22"/>
          <w:szCs w:val="22"/>
        </w:rPr>
        <w:t xml:space="preserve">Observation </w:t>
      </w:r>
      <w:r w:rsidR="00BF21EC" w:rsidRPr="00A37CAD">
        <w:rPr>
          <w:sz w:val="22"/>
          <w:szCs w:val="22"/>
        </w:rPr>
        <w:fldChar w:fldCharType="begin"/>
      </w:r>
      <w:r w:rsidR="00BF21EC" w:rsidRPr="00A37CAD">
        <w:rPr>
          <w:sz w:val="22"/>
          <w:szCs w:val="22"/>
        </w:rPr>
        <w:instrText xml:space="preserve"> SEQ Observation \* ARABIC </w:instrText>
      </w:r>
      <w:r w:rsidR="00BF21EC" w:rsidRPr="00A37CAD">
        <w:rPr>
          <w:sz w:val="22"/>
          <w:szCs w:val="22"/>
        </w:rPr>
        <w:fldChar w:fldCharType="separate"/>
      </w:r>
      <w:r w:rsidR="00134CEB" w:rsidRPr="00A37CAD">
        <w:rPr>
          <w:noProof/>
          <w:sz w:val="22"/>
          <w:szCs w:val="22"/>
        </w:rPr>
        <w:t>7</w:t>
      </w:r>
      <w:r w:rsidR="00BF21EC" w:rsidRPr="00A37CAD">
        <w:rPr>
          <w:sz w:val="22"/>
          <w:szCs w:val="22"/>
        </w:rPr>
        <w:fldChar w:fldCharType="end"/>
      </w:r>
      <w:r w:rsidR="00BF21EC" w:rsidRPr="00A37CAD">
        <w:rPr>
          <w:sz w:val="22"/>
          <w:szCs w:val="22"/>
        </w:rPr>
        <w:t xml:space="preserve">: Because of </w:t>
      </w:r>
      <w:r w:rsidR="00A37CAD">
        <w:rPr>
          <w:sz w:val="22"/>
          <w:szCs w:val="22"/>
        </w:rPr>
        <w:t>special</w:t>
      </w:r>
      <w:r w:rsidR="00BF21EC" w:rsidRPr="00A37CAD">
        <w:rPr>
          <w:sz w:val="22"/>
          <w:szCs w:val="22"/>
        </w:rPr>
        <w:t xml:space="preserve"> network </w:t>
      </w:r>
      <w:r w:rsidR="00A37CAD">
        <w:rPr>
          <w:sz w:val="22"/>
          <w:szCs w:val="22"/>
        </w:rPr>
        <w:t xml:space="preserve">handling </w:t>
      </w:r>
      <w:r w:rsidR="00BF21EC" w:rsidRPr="00A37CAD">
        <w:rPr>
          <w:sz w:val="22"/>
          <w:szCs w:val="22"/>
        </w:rPr>
        <w:t xml:space="preserve">required </w:t>
      </w:r>
      <w:r w:rsidR="009F26A2" w:rsidRPr="00A37CAD">
        <w:rPr>
          <w:sz w:val="22"/>
          <w:szCs w:val="22"/>
        </w:rPr>
        <w:t>to realize</w:t>
      </w:r>
      <w:r w:rsidR="00BF21EC" w:rsidRPr="00A37CAD">
        <w:rPr>
          <w:sz w:val="22"/>
          <w:szCs w:val="22"/>
        </w:rPr>
        <w:t xml:space="preserve"> dynamic resource sharing </w:t>
      </w:r>
      <w:r w:rsidR="009F26A2" w:rsidRPr="00A37CAD">
        <w:rPr>
          <w:sz w:val="22"/>
          <w:szCs w:val="22"/>
        </w:rPr>
        <w:t>for</w:t>
      </w:r>
      <w:r w:rsidR="00BF21EC" w:rsidRPr="00A37CAD">
        <w:rPr>
          <w:sz w:val="22"/>
          <w:szCs w:val="22"/>
        </w:rPr>
        <w:t xml:space="preserve"> TRS PEI and SSS PEI, </w:t>
      </w:r>
      <w:r w:rsidR="00A37CAD">
        <w:rPr>
          <w:sz w:val="22"/>
          <w:szCs w:val="22"/>
        </w:rPr>
        <w:t xml:space="preserve">there may only be </w:t>
      </w:r>
      <w:r w:rsidR="00BF21EC" w:rsidRPr="00A37CAD">
        <w:rPr>
          <w:sz w:val="22"/>
          <w:szCs w:val="22"/>
        </w:rPr>
        <w:t xml:space="preserve">static resource </w:t>
      </w:r>
      <w:r w:rsidR="00A37CAD">
        <w:rPr>
          <w:sz w:val="22"/>
          <w:szCs w:val="22"/>
        </w:rPr>
        <w:t>applied</w:t>
      </w:r>
      <w:r w:rsidR="00BF21EC" w:rsidRPr="00A37CAD">
        <w:rPr>
          <w:sz w:val="22"/>
          <w:szCs w:val="22"/>
        </w:rPr>
        <w:t xml:space="preserve">, which </w:t>
      </w:r>
      <w:r w:rsidR="009F26A2" w:rsidRPr="00A37CAD">
        <w:rPr>
          <w:sz w:val="22"/>
          <w:szCs w:val="22"/>
        </w:rPr>
        <w:t xml:space="preserve">causes wider ranges of </w:t>
      </w:r>
      <w:r w:rsidR="00A37CAD">
        <w:rPr>
          <w:sz w:val="22"/>
          <w:szCs w:val="22"/>
        </w:rPr>
        <w:t xml:space="preserve">average </w:t>
      </w:r>
      <w:r w:rsidR="009F26A2" w:rsidRPr="00A37CAD">
        <w:rPr>
          <w:sz w:val="22"/>
          <w:szCs w:val="22"/>
        </w:rPr>
        <w:t xml:space="preserve">resource overhead </w:t>
      </w:r>
      <w:r w:rsidR="00A37CAD">
        <w:rPr>
          <w:sz w:val="22"/>
          <w:szCs w:val="22"/>
        </w:rPr>
        <w:t>per PO.</w:t>
      </w:r>
      <w:bookmarkEnd w:id="14"/>
    </w:p>
    <w:p w14:paraId="286BBA0E" w14:textId="21A57731" w:rsidR="00E84CCD" w:rsidRPr="00A37CAD" w:rsidRDefault="00E84CCD" w:rsidP="00A90A75">
      <w:pPr>
        <w:pStyle w:val="Caption"/>
        <w:keepNext/>
        <w:jc w:val="center"/>
        <w:rPr>
          <w:sz w:val="22"/>
          <w:szCs w:val="22"/>
        </w:rPr>
      </w:pPr>
      <w:bookmarkStart w:id="15" w:name="_Ref79231608"/>
      <w:r w:rsidRPr="00A37CAD">
        <w:rPr>
          <w:sz w:val="22"/>
          <w:szCs w:val="22"/>
        </w:rPr>
        <w:t xml:space="preserve">Table </w:t>
      </w:r>
      <w:r w:rsidRPr="00A37CAD">
        <w:rPr>
          <w:sz w:val="22"/>
          <w:szCs w:val="22"/>
        </w:rPr>
        <w:fldChar w:fldCharType="begin"/>
      </w:r>
      <w:r w:rsidRPr="00A37CAD">
        <w:rPr>
          <w:sz w:val="22"/>
          <w:szCs w:val="22"/>
        </w:rPr>
        <w:instrText xml:space="preserve"> SEQ Table \* ARABIC </w:instrText>
      </w:r>
      <w:r w:rsidRPr="00A37CAD">
        <w:rPr>
          <w:sz w:val="22"/>
          <w:szCs w:val="22"/>
        </w:rPr>
        <w:fldChar w:fldCharType="separate"/>
      </w:r>
      <w:r w:rsidRPr="00A37CAD">
        <w:rPr>
          <w:noProof/>
          <w:sz w:val="22"/>
          <w:szCs w:val="22"/>
        </w:rPr>
        <w:t>3</w:t>
      </w:r>
      <w:r w:rsidRPr="00A37CAD">
        <w:rPr>
          <w:sz w:val="22"/>
          <w:szCs w:val="22"/>
        </w:rPr>
        <w:fldChar w:fldCharType="end"/>
      </w:r>
      <w:bookmarkEnd w:id="15"/>
      <w:r w:rsidR="00A90A75">
        <w:rPr>
          <w:sz w:val="22"/>
          <w:szCs w:val="22"/>
        </w:rPr>
        <w:t>: Comparison of average resource overhead per PO</w:t>
      </w:r>
    </w:p>
    <w:tbl>
      <w:tblPr>
        <w:tblStyle w:val="TableGrid"/>
        <w:tblW w:w="10605" w:type="dxa"/>
        <w:tblLook w:val="0420" w:firstRow="1" w:lastRow="0" w:firstColumn="0" w:lastColumn="0" w:noHBand="0" w:noVBand="1"/>
      </w:tblPr>
      <w:tblGrid>
        <w:gridCol w:w="2335"/>
        <w:gridCol w:w="2756"/>
        <w:gridCol w:w="2757"/>
        <w:gridCol w:w="2757"/>
      </w:tblGrid>
      <w:tr w:rsidR="00BF21EC" w:rsidRPr="00A37CAD" w14:paraId="2704694A" w14:textId="77777777" w:rsidTr="00A37CAD">
        <w:trPr>
          <w:trHeight w:val="188"/>
        </w:trPr>
        <w:tc>
          <w:tcPr>
            <w:tcW w:w="2335" w:type="dxa"/>
            <w:hideMark/>
          </w:tcPr>
          <w:p w14:paraId="076B532A" w14:textId="30740BAA" w:rsidR="00BF21EC" w:rsidRPr="00A37CAD" w:rsidRDefault="00BF21EC" w:rsidP="008C1EE0">
            <w:pPr>
              <w:pStyle w:val="NormalWeb"/>
              <w:spacing w:before="0" w:beforeAutospacing="0" w:after="0" w:afterAutospacing="0"/>
              <w:jc w:val="center"/>
              <w:rPr>
                <w:sz w:val="22"/>
                <w:szCs w:val="22"/>
              </w:rPr>
            </w:pPr>
          </w:p>
        </w:tc>
        <w:tc>
          <w:tcPr>
            <w:tcW w:w="2756" w:type="dxa"/>
            <w:hideMark/>
          </w:tcPr>
          <w:p w14:paraId="3B62261C" w14:textId="77777777" w:rsidR="00BF21EC" w:rsidRPr="00A37CAD" w:rsidRDefault="00BF21EC" w:rsidP="008C1EE0">
            <w:pPr>
              <w:pStyle w:val="NormalWeb"/>
              <w:spacing w:before="0" w:beforeAutospacing="0" w:after="0" w:afterAutospacing="0"/>
              <w:jc w:val="center"/>
              <w:rPr>
                <w:sz w:val="22"/>
                <w:szCs w:val="22"/>
              </w:rPr>
            </w:pPr>
            <w:r w:rsidRPr="00A37CAD">
              <w:rPr>
                <w:color w:val="000000"/>
                <w:kern w:val="24"/>
                <w:sz w:val="22"/>
                <w:szCs w:val="22"/>
              </w:rPr>
              <w:t>PDCCH PEI</w:t>
            </w:r>
          </w:p>
        </w:tc>
        <w:tc>
          <w:tcPr>
            <w:tcW w:w="2757" w:type="dxa"/>
            <w:hideMark/>
          </w:tcPr>
          <w:p w14:paraId="3F5CCE53" w14:textId="77777777" w:rsidR="00BF21EC" w:rsidRPr="00A37CAD" w:rsidRDefault="00BF21EC" w:rsidP="008C1EE0">
            <w:pPr>
              <w:pStyle w:val="NormalWeb"/>
              <w:spacing w:before="0" w:beforeAutospacing="0" w:after="0" w:afterAutospacing="0"/>
              <w:jc w:val="center"/>
              <w:rPr>
                <w:sz w:val="22"/>
                <w:szCs w:val="22"/>
              </w:rPr>
            </w:pPr>
            <w:r w:rsidRPr="00A37CAD">
              <w:rPr>
                <w:color w:val="000000"/>
                <w:kern w:val="24"/>
                <w:sz w:val="22"/>
                <w:szCs w:val="22"/>
              </w:rPr>
              <w:t>TRS PEI</w:t>
            </w:r>
          </w:p>
        </w:tc>
        <w:tc>
          <w:tcPr>
            <w:tcW w:w="2757" w:type="dxa"/>
            <w:hideMark/>
          </w:tcPr>
          <w:p w14:paraId="66640AEF" w14:textId="77777777" w:rsidR="00BF21EC" w:rsidRPr="00A37CAD" w:rsidRDefault="00BF21EC" w:rsidP="008C1EE0">
            <w:pPr>
              <w:pStyle w:val="NormalWeb"/>
              <w:spacing w:before="0" w:beforeAutospacing="0" w:after="0" w:afterAutospacing="0"/>
              <w:jc w:val="center"/>
              <w:rPr>
                <w:sz w:val="22"/>
                <w:szCs w:val="22"/>
              </w:rPr>
            </w:pPr>
            <w:r w:rsidRPr="00A37CAD">
              <w:rPr>
                <w:color w:val="000000"/>
                <w:kern w:val="24"/>
                <w:sz w:val="22"/>
                <w:szCs w:val="22"/>
              </w:rPr>
              <w:t>SSS PEI</w:t>
            </w:r>
          </w:p>
        </w:tc>
      </w:tr>
      <w:tr w:rsidR="00BF21EC" w:rsidRPr="00A37CAD" w14:paraId="610E0689" w14:textId="77777777" w:rsidTr="00A37CAD">
        <w:trPr>
          <w:trHeight w:val="350"/>
        </w:trPr>
        <w:tc>
          <w:tcPr>
            <w:tcW w:w="2335" w:type="dxa"/>
            <w:hideMark/>
          </w:tcPr>
          <w:p w14:paraId="6F47F606" w14:textId="3B6874CC" w:rsidR="00BF21EC" w:rsidRPr="00A37CAD" w:rsidRDefault="00A37CAD" w:rsidP="008C1EE0">
            <w:pPr>
              <w:pStyle w:val="NormalWeb"/>
              <w:spacing w:before="0" w:beforeAutospacing="0" w:after="0" w:afterAutospacing="0"/>
              <w:jc w:val="center"/>
              <w:rPr>
                <w:sz w:val="22"/>
                <w:szCs w:val="22"/>
              </w:rPr>
            </w:pPr>
            <w:r w:rsidRPr="00A37CAD">
              <w:rPr>
                <w:sz w:val="22"/>
                <w:szCs w:val="22"/>
              </w:rPr>
              <w:t>Average resource overhead per PO</w:t>
            </w:r>
            <w:r>
              <w:rPr>
                <w:sz w:val="22"/>
                <w:szCs w:val="22"/>
              </w:rPr>
              <w:t xml:space="preserve"> (REs)</w:t>
            </w:r>
          </w:p>
        </w:tc>
        <w:tc>
          <w:tcPr>
            <w:tcW w:w="2756" w:type="dxa"/>
            <w:hideMark/>
          </w:tcPr>
          <w:p w14:paraId="36B64296" w14:textId="6AD8E864" w:rsidR="00BF21EC" w:rsidRPr="00A37CAD" w:rsidRDefault="00A37CAD" w:rsidP="008C1EE0">
            <w:pPr>
              <w:pStyle w:val="NormalWeb"/>
              <w:spacing w:before="0" w:beforeAutospacing="0" w:after="0" w:afterAutospacing="0"/>
              <w:jc w:val="center"/>
              <w:rPr>
                <w:sz w:val="22"/>
                <w:szCs w:val="22"/>
              </w:rPr>
            </w:pPr>
            <w:r w:rsidRPr="00A37CAD">
              <w:rPr>
                <w:color w:val="000000"/>
                <w:kern w:val="24"/>
                <w:sz w:val="22"/>
                <w:szCs w:val="22"/>
              </w:rPr>
              <w:t>17</w:t>
            </w:r>
            <w:r>
              <w:rPr>
                <w:color w:val="000000"/>
                <w:kern w:val="24"/>
                <w:sz w:val="22"/>
                <w:szCs w:val="22"/>
              </w:rPr>
              <w:t xml:space="preserve">.2 – 57.6 </w:t>
            </w:r>
          </w:p>
        </w:tc>
        <w:tc>
          <w:tcPr>
            <w:tcW w:w="2757" w:type="dxa"/>
            <w:hideMark/>
          </w:tcPr>
          <w:p w14:paraId="39B19291" w14:textId="7A5FB0C7" w:rsidR="00BF21EC" w:rsidRDefault="00A90A75" w:rsidP="008C1EE0">
            <w:pPr>
              <w:pStyle w:val="NormalWeb"/>
              <w:spacing w:before="0" w:beforeAutospacing="0" w:after="0" w:afterAutospacing="0"/>
              <w:jc w:val="center"/>
              <w:rPr>
                <w:color w:val="000000"/>
                <w:kern w:val="24"/>
                <w:sz w:val="22"/>
                <w:szCs w:val="22"/>
              </w:rPr>
            </w:pPr>
            <w:r>
              <w:rPr>
                <w:color w:val="000000"/>
                <w:kern w:val="24"/>
                <w:sz w:val="22"/>
                <w:szCs w:val="22"/>
              </w:rPr>
              <w:t>14.4 – 300</w:t>
            </w:r>
          </w:p>
          <w:p w14:paraId="09253875" w14:textId="161B8B09" w:rsidR="00A90A75" w:rsidRPr="00A37CAD" w:rsidRDefault="00A90A75" w:rsidP="008C1EE0">
            <w:pPr>
              <w:pStyle w:val="NormalWeb"/>
              <w:spacing w:before="0" w:beforeAutospacing="0" w:after="0" w:afterAutospacing="0"/>
              <w:jc w:val="center"/>
              <w:rPr>
                <w:sz w:val="22"/>
                <w:szCs w:val="22"/>
              </w:rPr>
            </w:pPr>
          </w:p>
        </w:tc>
        <w:tc>
          <w:tcPr>
            <w:tcW w:w="2757" w:type="dxa"/>
            <w:hideMark/>
          </w:tcPr>
          <w:p w14:paraId="3DB2274B" w14:textId="2B94F086" w:rsidR="00BF21EC" w:rsidRDefault="00A90A75" w:rsidP="008C1EE0">
            <w:pPr>
              <w:pStyle w:val="NormalWeb"/>
              <w:spacing w:before="0" w:beforeAutospacing="0" w:after="0" w:afterAutospacing="0"/>
              <w:jc w:val="center"/>
              <w:rPr>
                <w:color w:val="000000"/>
                <w:kern w:val="24"/>
                <w:sz w:val="22"/>
                <w:szCs w:val="22"/>
              </w:rPr>
            </w:pPr>
            <w:r>
              <w:rPr>
                <w:color w:val="000000"/>
                <w:kern w:val="24"/>
                <w:sz w:val="22"/>
                <w:szCs w:val="22"/>
              </w:rPr>
              <w:t>25.4 – 288</w:t>
            </w:r>
          </w:p>
          <w:p w14:paraId="73F38A50" w14:textId="36678DA8" w:rsidR="00A90A75" w:rsidRPr="00A37CAD" w:rsidRDefault="00A90A75" w:rsidP="008C1EE0">
            <w:pPr>
              <w:pStyle w:val="NormalWeb"/>
              <w:spacing w:before="0" w:beforeAutospacing="0" w:after="0" w:afterAutospacing="0"/>
              <w:jc w:val="center"/>
              <w:rPr>
                <w:sz w:val="22"/>
                <w:szCs w:val="22"/>
              </w:rPr>
            </w:pPr>
          </w:p>
        </w:tc>
      </w:tr>
    </w:tbl>
    <w:p w14:paraId="1E55EBB2" w14:textId="4ABE12BA" w:rsidR="00A90A75" w:rsidRPr="00A37CAD" w:rsidRDefault="00592791" w:rsidP="005265B2">
      <w:pPr>
        <w:spacing w:after="120"/>
        <w:jc w:val="both"/>
        <w:rPr>
          <w:sz w:val="22"/>
          <w:szCs w:val="22"/>
          <w:lang w:val="en-US"/>
        </w:rPr>
      </w:pPr>
      <w:r>
        <w:rPr>
          <w:sz w:val="22"/>
          <w:szCs w:val="22"/>
          <w:lang w:val="en-US"/>
        </w:rPr>
        <w:br/>
      </w:r>
    </w:p>
    <w:p w14:paraId="35FF89DD" w14:textId="696904ED" w:rsidR="009F26A2" w:rsidRPr="00A153A2" w:rsidRDefault="00F8135E" w:rsidP="009F26A2">
      <w:pPr>
        <w:pStyle w:val="Heading2"/>
        <w:rPr>
          <w:lang w:val="en-US"/>
        </w:rPr>
      </w:pPr>
      <w:r>
        <w:rPr>
          <w:lang w:val="en-US"/>
        </w:rPr>
        <w:t xml:space="preserve">Suggested </w:t>
      </w:r>
      <w:r w:rsidR="009F26A2">
        <w:rPr>
          <w:lang w:val="en-US"/>
        </w:rPr>
        <w:t>Decision o</w:t>
      </w:r>
      <w:r>
        <w:rPr>
          <w:lang w:val="en-US"/>
        </w:rPr>
        <w:t>n PEI</w:t>
      </w:r>
    </w:p>
    <w:p w14:paraId="202B2F86" w14:textId="4B4A6C9D" w:rsidR="007877C5" w:rsidRDefault="00CA4453" w:rsidP="005265B2">
      <w:pPr>
        <w:spacing w:after="120"/>
        <w:jc w:val="both"/>
        <w:rPr>
          <w:sz w:val="22"/>
          <w:szCs w:val="22"/>
          <w:lang w:val="en-US"/>
        </w:rPr>
      </w:pPr>
      <w:r>
        <w:rPr>
          <w:sz w:val="22"/>
          <w:szCs w:val="22"/>
          <w:lang w:val="en-US"/>
        </w:rPr>
        <w:t xml:space="preserve">Given that all PEI candidate designs can achieve the performance requirement and comparable UE power saving gain, PDCCH PEI shows advantage in coexistence with legacy/R15 UEs as well as average resource overhead. </w:t>
      </w:r>
      <w:r w:rsidR="007877C5">
        <w:rPr>
          <w:sz w:val="22"/>
          <w:szCs w:val="22"/>
          <w:lang w:val="en-US"/>
        </w:rPr>
        <w:t xml:space="preserve">There are also agreed UE subgroup indication design and agreed support for TRS availability indication, as summarized in </w:t>
      </w:r>
      <w:r w:rsidR="007877C5">
        <w:rPr>
          <w:sz w:val="22"/>
          <w:szCs w:val="22"/>
          <w:lang w:val="en-US"/>
        </w:rPr>
        <w:fldChar w:fldCharType="begin"/>
      </w:r>
      <w:r w:rsidR="007877C5">
        <w:rPr>
          <w:sz w:val="22"/>
          <w:szCs w:val="22"/>
          <w:lang w:val="en-US"/>
        </w:rPr>
        <w:instrText xml:space="preserve"> REF _Ref79232800 \h </w:instrText>
      </w:r>
      <w:r w:rsidR="007877C5">
        <w:rPr>
          <w:sz w:val="22"/>
          <w:szCs w:val="22"/>
          <w:lang w:val="en-US"/>
        </w:rPr>
      </w:r>
      <w:r w:rsidR="007877C5">
        <w:rPr>
          <w:sz w:val="22"/>
          <w:szCs w:val="22"/>
          <w:lang w:val="en-US"/>
        </w:rPr>
        <w:fldChar w:fldCharType="separate"/>
      </w:r>
      <w:r w:rsidR="007877C5" w:rsidRPr="007877C5">
        <w:rPr>
          <w:sz w:val="22"/>
          <w:szCs w:val="22"/>
        </w:rPr>
        <w:t xml:space="preserve">Figure </w:t>
      </w:r>
      <w:r w:rsidR="007877C5" w:rsidRPr="007877C5">
        <w:rPr>
          <w:noProof/>
          <w:sz w:val="22"/>
          <w:szCs w:val="22"/>
        </w:rPr>
        <w:t>3</w:t>
      </w:r>
      <w:r w:rsidR="007877C5">
        <w:rPr>
          <w:sz w:val="22"/>
          <w:szCs w:val="22"/>
          <w:lang w:val="en-US"/>
        </w:rPr>
        <w:fldChar w:fldCharType="end"/>
      </w:r>
      <w:r w:rsidR="007877C5">
        <w:rPr>
          <w:sz w:val="22"/>
          <w:szCs w:val="22"/>
          <w:lang w:val="en-US"/>
        </w:rPr>
        <w:t xml:space="preserve">.  </w:t>
      </w:r>
    </w:p>
    <w:p w14:paraId="6DFC667A" w14:textId="21B8F08C" w:rsidR="00CA4453" w:rsidRPr="009F26A2" w:rsidRDefault="007877C5" w:rsidP="005265B2">
      <w:pPr>
        <w:spacing w:after="120"/>
        <w:jc w:val="both"/>
        <w:rPr>
          <w:sz w:val="22"/>
          <w:szCs w:val="22"/>
          <w:lang w:val="en-US"/>
        </w:rPr>
      </w:pPr>
      <w:r>
        <w:rPr>
          <w:sz w:val="22"/>
          <w:szCs w:val="22"/>
          <w:lang w:val="en-US"/>
        </w:rPr>
        <w:t>Accordingly</w:t>
      </w:r>
      <w:r w:rsidR="00CA4453">
        <w:rPr>
          <w:sz w:val="22"/>
          <w:szCs w:val="22"/>
          <w:lang w:val="en-US"/>
        </w:rPr>
        <w:t xml:space="preserve">, </w:t>
      </w:r>
      <w:r>
        <w:rPr>
          <w:sz w:val="22"/>
          <w:szCs w:val="22"/>
          <w:lang w:val="en-US"/>
        </w:rPr>
        <w:t>we have the following suggested proposal:</w:t>
      </w:r>
    </w:p>
    <w:p w14:paraId="4A4267AF" w14:textId="77777777" w:rsidR="007877C5" w:rsidRDefault="007877C5" w:rsidP="00CA4453">
      <w:pPr>
        <w:pStyle w:val="Caption"/>
        <w:rPr>
          <w:sz w:val="22"/>
          <w:szCs w:val="22"/>
        </w:rPr>
      </w:pPr>
    </w:p>
    <w:p w14:paraId="17C2AC52" w14:textId="0064B135" w:rsidR="009F26A2" w:rsidRPr="007877C5" w:rsidRDefault="00CA4453" w:rsidP="00CA4453">
      <w:pPr>
        <w:pStyle w:val="Caption"/>
        <w:rPr>
          <w:sz w:val="22"/>
          <w:szCs w:val="22"/>
        </w:rPr>
      </w:pPr>
      <w:bookmarkStart w:id="16" w:name="_Ref79235840"/>
      <w:r w:rsidRPr="007877C5">
        <w:rPr>
          <w:sz w:val="22"/>
          <w:szCs w:val="22"/>
        </w:rPr>
        <w:t xml:space="preserve">Proposal </w:t>
      </w:r>
      <w:r w:rsidRPr="007877C5">
        <w:rPr>
          <w:sz w:val="22"/>
          <w:szCs w:val="22"/>
        </w:rPr>
        <w:fldChar w:fldCharType="begin"/>
      </w:r>
      <w:r w:rsidRPr="007877C5">
        <w:rPr>
          <w:sz w:val="22"/>
          <w:szCs w:val="22"/>
        </w:rPr>
        <w:instrText xml:space="preserve"> SEQ Proposal \* ARABIC </w:instrText>
      </w:r>
      <w:r w:rsidRPr="007877C5">
        <w:rPr>
          <w:sz w:val="22"/>
          <w:szCs w:val="22"/>
        </w:rPr>
        <w:fldChar w:fldCharType="separate"/>
      </w:r>
      <w:r w:rsidR="00931A5A" w:rsidRPr="007877C5">
        <w:rPr>
          <w:noProof/>
          <w:sz w:val="22"/>
          <w:szCs w:val="22"/>
        </w:rPr>
        <w:t>1</w:t>
      </w:r>
      <w:r w:rsidRPr="007877C5">
        <w:rPr>
          <w:sz w:val="22"/>
          <w:szCs w:val="22"/>
        </w:rPr>
        <w:fldChar w:fldCharType="end"/>
      </w:r>
      <w:r w:rsidRPr="007877C5">
        <w:rPr>
          <w:sz w:val="22"/>
          <w:szCs w:val="22"/>
        </w:rPr>
        <w:t>: PDCCH-based PEI is selected as PEI physical-layer channel/signal.</w:t>
      </w:r>
      <w:bookmarkEnd w:id="16"/>
    </w:p>
    <w:p w14:paraId="4EF0DDCF" w14:textId="51F8A0EC" w:rsidR="007877C5" w:rsidRPr="007877C5" w:rsidRDefault="007877C5" w:rsidP="00A37F6F">
      <w:pPr>
        <w:pStyle w:val="ListParagraph"/>
        <w:numPr>
          <w:ilvl w:val="0"/>
          <w:numId w:val="22"/>
        </w:numPr>
        <w:rPr>
          <w:b/>
          <w:sz w:val="22"/>
          <w:szCs w:val="22"/>
        </w:rPr>
      </w:pPr>
      <w:r w:rsidRPr="007877C5">
        <w:rPr>
          <w:b/>
          <w:sz w:val="22"/>
          <w:szCs w:val="22"/>
        </w:rPr>
        <w:t>LS to RAN2 for informing RAN1 decision and providing related design decisions</w:t>
      </w:r>
    </w:p>
    <w:p w14:paraId="22597FB6" w14:textId="77777777" w:rsidR="009F26A2" w:rsidRPr="007877C5" w:rsidRDefault="009F26A2" w:rsidP="005265B2">
      <w:pPr>
        <w:spacing w:after="120"/>
        <w:jc w:val="both"/>
        <w:rPr>
          <w:b/>
          <w:sz w:val="22"/>
          <w:szCs w:val="22"/>
        </w:rPr>
      </w:pPr>
    </w:p>
    <w:p w14:paraId="5D031FBE" w14:textId="77777777" w:rsidR="007877C5" w:rsidRDefault="00A90A75" w:rsidP="007877C5">
      <w:pPr>
        <w:keepNext/>
        <w:spacing w:after="120"/>
        <w:jc w:val="both"/>
      </w:pPr>
      <w:r>
        <w:rPr>
          <w:noProof/>
          <w:lang w:val="en-US" w:eastAsia="zh-TW"/>
        </w:rPr>
        <w:drawing>
          <wp:inline distT="0" distB="0" distL="0" distR="0" wp14:anchorId="2264CDD8" wp14:editId="57FE6EF9">
            <wp:extent cx="6646545" cy="368300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646545" cy="3683000"/>
                    </a:xfrm>
                    <a:prstGeom prst="rect">
                      <a:avLst/>
                    </a:prstGeom>
                  </pic:spPr>
                </pic:pic>
              </a:graphicData>
            </a:graphic>
          </wp:inline>
        </w:drawing>
      </w:r>
    </w:p>
    <w:p w14:paraId="49706754" w14:textId="75242510" w:rsidR="00A90A75" w:rsidRPr="007877C5" w:rsidRDefault="007877C5" w:rsidP="007877C5">
      <w:pPr>
        <w:pStyle w:val="Caption"/>
        <w:jc w:val="center"/>
        <w:rPr>
          <w:sz w:val="22"/>
          <w:szCs w:val="22"/>
        </w:rPr>
      </w:pPr>
      <w:bookmarkStart w:id="17" w:name="_Ref79232800"/>
      <w:r w:rsidRPr="007877C5">
        <w:rPr>
          <w:sz w:val="22"/>
          <w:szCs w:val="22"/>
        </w:rPr>
        <w:t xml:space="preserve">Figure </w:t>
      </w:r>
      <w:r w:rsidRPr="007877C5">
        <w:rPr>
          <w:sz w:val="22"/>
          <w:szCs w:val="22"/>
        </w:rPr>
        <w:fldChar w:fldCharType="begin"/>
      </w:r>
      <w:r w:rsidRPr="007877C5">
        <w:rPr>
          <w:sz w:val="22"/>
          <w:szCs w:val="22"/>
        </w:rPr>
        <w:instrText xml:space="preserve"> SEQ Figure \* ARABIC </w:instrText>
      </w:r>
      <w:r w:rsidRPr="007877C5">
        <w:rPr>
          <w:sz w:val="22"/>
          <w:szCs w:val="22"/>
        </w:rPr>
        <w:fldChar w:fldCharType="separate"/>
      </w:r>
      <w:r w:rsidRPr="007877C5">
        <w:rPr>
          <w:noProof/>
          <w:sz w:val="22"/>
          <w:szCs w:val="22"/>
        </w:rPr>
        <w:t>3</w:t>
      </w:r>
      <w:r w:rsidRPr="007877C5">
        <w:rPr>
          <w:sz w:val="22"/>
          <w:szCs w:val="22"/>
        </w:rPr>
        <w:fldChar w:fldCharType="end"/>
      </w:r>
      <w:bookmarkEnd w:id="17"/>
      <w:r>
        <w:rPr>
          <w:sz w:val="22"/>
          <w:szCs w:val="22"/>
        </w:rPr>
        <w:t>: Overall comparison for the three PEI candidate designs</w:t>
      </w:r>
    </w:p>
    <w:p w14:paraId="06AED31F" w14:textId="78E150BE" w:rsidR="007877C5" w:rsidRPr="007877C5" w:rsidRDefault="00592791" w:rsidP="005265B2">
      <w:pPr>
        <w:spacing w:after="120"/>
        <w:jc w:val="both"/>
        <w:rPr>
          <w:sz w:val="22"/>
          <w:szCs w:val="22"/>
        </w:rPr>
      </w:pPr>
      <w:r>
        <w:rPr>
          <w:sz w:val="22"/>
          <w:szCs w:val="22"/>
        </w:rPr>
        <w:br/>
      </w:r>
    </w:p>
    <w:p w14:paraId="71961864" w14:textId="5ABAC5B8" w:rsidR="00F8135E" w:rsidRPr="00F8135E" w:rsidRDefault="00F8135E" w:rsidP="004B44A1">
      <w:pPr>
        <w:pStyle w:val="Heading1"/>
      </w:pPr>
      <w:r>
        <w:t xml:space="preserve">Merging the </w:t>
      </w:r>
      <w:r w:rsidR="007877C5">
        <w:t>Benefits</w:t>
      </w:r>
      <w:r>
        <w:t xml:space="preserve"> of Sequence PEI</w:t>
      </w:r>
      <w:r w:rsidR="007877C5">
        <w:t xml:space="preserve"> to PDCCH PEI</w:t>
      </w:r>
    </w:p>
    <w:p w14:paraId="32E0118C" w14:textId="234D083E" w:rsidR="00F8135E" w:rsidRPr="007877C5" w:rsidRDefault="00F8135E" w:rsidP="00F8135E">
      <w:pPr>
        <w:rPr>
          <w:sz w:val="22"/>
          <w:szCs w:val="22"/>
        </w:rPr>
      </w:pPr>
      <w:r w:rsidRPr="007877C5">
        <w:rPr>
          <w:sz w:val="22"/>
          <w:szCs w:val="22"/>
        </w:rPr>
        <w:t>For the final solution to merge the benefits of sequence PEI design, the following characteristics can be targeted:</w:t>
      </w:r>
    </w:p>
    <w:p w14:paraId="136A7FFA" w14:textId="6AB42C86" w:rsidR="006F6D92" w:rsidRPr="007877C5" w:rsidRDefault="00592791" w:rsidP="006F6D92">
      <w:pPr>
        <w:pStyle w:val="Caption"/>
        <w:rPr>
          <w:sz w:val="22"/>
          <w:szCs w:val="22"/>
        </w:rPr>
      </w:pPr>
      <w:bookmarkStart w:id="18" w:name="_Ref79185708"/>
      <w:r>
        <w:rPr>
          <w:b w:val="0"/>
          <w:sz w:val="22"/>
          <w:szCs w:val="22"/>
        </w:rPr>
        <w:br/>
      </w:r>
      <w:bookmarkStart w:id="19" w:name="_Ref79235898"/>
      <w:r w:rsidR="006F6D92" w:rsidRPr="007877C5">
        <w:rPr>
          <w:sz w:val="22"/>
          <w:szCs w:val="22"/>
        </w:rPr>
        <w:t xml:space="preserve">Observation </w:t>
      </w:r>
      <w:r w:rsidR="006F6D92" w:rsidRPr="007877C5">
        <w:rPr>
          <w:sz w:val="22"/>
          <w:szCs w:val="22"/>
        </w:rPr>
        <w:fldChar w:fldCharType="begin"/>
      </w:r>
      <w:r w:rsidR="006F6D92" w:rsidRPr="007877C5">
        <w:rPr>
          <w:sz w:val="22"/>
          <w:szCs w:val="22"/>
        </w:rPr>
        <w:instrText xml:space="preserve"> SEQ Observation \* ARABIC </w:instrText>
      </w:r>
      <w:r w:rsidR="006F6D92" w:rsidRPr="007877C5">
        <w:rPr>
          <w:sz w:val="22"/>
          <w:szCs w:val="22"/>
        </w:rPr>
        <w:fldChar w:fldCharType="separate"/>
      </w:r>
      <w:r w:rsidR="00134CEB" w:rsidRPr="007877C5">
        <w:rPr>
          <w:noProof/>
          <w:sz w:val="22"/>
          <w:szCs w:val="22"/>
        </w:rPr>
        <w:t>8</w:t>
      </w:r>
      <w:r w:rsidR="006F6D92" w:rsidRPr="007877C5">
        <w:rPr>
          <w:sz w:val="22"/>
          <w:szCs w:val="22"/>
        </w:rPr>
        <w:fldChar w:fldCharType="end"/>
      </w:r>
      <w:bookmarkEnd w:id="18"/>
      <w:r w:rsidR="006F6D92" w:rsidRPr="007877C5">
        <w:rPr>
          <w:sz w:val="22"/>
          <w:szCs w:val="22"/>
        </w:rPr>
        <w:t>: It is beneficial to merge the following useful characteristics from sequence PEI to PDCCH PEI:</w:t>
      </w:r>
      <w:bookmarkEnd w:id="19"/>
    </w:p>
    <w:p w14:paraId="590DEB4B" w14:textId="49C95BA0" w:rsidR="00F8135E" w:rsidRPr="007877C5" w:rsidRDefault="006F1516" w:rsidP="00A37F6F">
      <w:pPr>
        <w:pStyle w:val="ListParagraph"/>
        <w:numPr>
          <w:ilvl w:val="0"/>
          <w:numId w:val="17"/>
        </w:numPr>
        <w:rPr>
          <w:b/>
          <w:sz w:val="22"/>
          <w:szCs w:val="22"/>
        </w:rPr>
      </w:pPr>
      <w:r w:rsidRPr="007877C5">
        <w:rPr>
          <w:b/>
          <w:sz w:val="22"/>
          <w:szCs w:val="22"/>
        </w:rPr>
        <w:t>Allow</w:t>
      </w:r>
      <w:r w:rsidR="006F6D92" w:rsidRPr="007877C5">
        <w:rPr>
          <w:b/>
          <w:sz w:val="22"/>
          <w:szCs w:val="22"/>
        </w:rPr>
        <w:t>ing</w:t>
      </w:r>
      <w:r w:rsidR="00F8135E" w:rsidRPr="007877C5">
        <w:rPr>
          <w:b/>
          <w:sz w:val="22"/>
          <w:szCs w:val="22"/>
        </w:rPr>
        <w:t xml:space="preserve"> simplified implementation of a dedicated </w:t>
      </w:r>
      <w:r w:rsidR="007877C5" w:rsidRPr="007877C5">
        <w:rPr>
          <w:b/>
          <w:sz w:val="22"/>
          <w:szCs w:val="22"/>
        </w:rPr>
        <w:t>simple</w:t>
      </w:r>
      <w:r w:rsidR="00F8135E" w:rsidRPr="007877C5">
        <w:rPr>
          <w:b/>
          <w:sz w:val="22"/>
          <w:szCs w:val="22"/>
        </w:rPr>
        <w:t xml:space="preserve"> receiver (a.k.a WUR), which has the potential for further reduction in deep sleep power and PEI reception power.</w:t>
      </w:r>
    </w:p>
    <w:p w14:paraId="0608885F" w14:textId="592D8175" w:rsidR="00F8135E" w:rsidRPr="007877C5" w:rsidRDefault="006F1516" w:rsidP="00A37F6F">
      <w:pPr>
        <w:pStyle w:val="ListParagraph"/>
        <w:numPr>
          <w:ilvl w:val="0"/>
          <w:numId w:val="17"/>
        </w:numPr>
        <w:rPr>
          <w:b/>
          <w:sz w:val="22"/>
          <w:szCs w:val="22"/>
        </w:rPr>
      </w:pPr>
      <w:r w:rsidRPr="007877C5">
        <w:rPr>
          <w:b/>
          <w:sz w:val="22"/>
          <w:szCs w:val="22"/>
        </w:rPr>
        <w:t>Accommodat</w:t>
      </w:r>
      <w:r w:rsidR="006F6D92" w:rsidRPr="007877C5">
        <w:rPr>
          <w:b/>
          <w:sz w:val="22"/>
          <w:szCs w:val="22"/>
        </w:rPr>
        <w:t>ing</w:t>
      </w:r>
      <w:r w:rsidR="00F8135E" w:rsidRPr="007877C5">
        <w:rPr>
          <w:b/>
          <w:sz w:val="22"/>
          <w:szCs w:val="22"/>
        </w:rPr>
        <w:t xml:space="preserve"> </w:t>
      </w:r>
      <w:r w:rsidRPr="007877C5">
        <w:rPr>
          <w:b/>
          <w:sz w:val="22"/>
          <w:szCs w:val="22"/>
        </w:rPr>
        <w:t xml:space="preserve">worse synchronization condition, e.g., </w:t>
      </w:r>
      <w:r w:rsidR="00F8135E" w:rsidRPr="007877C5">
        <w:rPr>
          <w:b/>
          <w:sz w:val="22"/>
          <w:szCs w:val="22"/>
        </w:rPr>
        <w:t xml:space="preserve">the residue CFO </w:t>
      </w:r>
      <w:r w:rsidRPr="007877C5">
        <w:rPr>
          <w:b/>
          <w:sz w:val="22"/>
          <w:szCs w:val="22"/>
        </w:rPr>
        <w:t>can have wider range</w:t>
      </w:r>
      <w:r w:rsidR="00F8135E" w:rsidRPr="007877C5">
        <w:rPr>
          <w:b/>
          <w:sz w:val="22"/>
          <w:szCs w:val="22"/>
        </w:rPr>
        <w:t xml:space="preserve"> </w:t>
      </w:r>
      <w:r w:rsidR="006F6D92" w:rsidRPr="007877C5">
        <w:rPr>
          <w:b/>
          <w:sz w:val="22"/>
          <w:szCs w:val="22"/>
        </w:rPr>
        <w:t>than</w:t>
      </w:r>
      <w:r w:rsidR="00F8135E" w:rsidRPr="007877C5">
        <w:rPr>
          <w:b/>
          <w:sz w:val="22"/>
          <w:szCs w:val="22"/>
        </w:rPr>
        <w:t xml:space="preserve"> [-0.5 0.5] ppm</w:t>
      </w:r>
      <w:r w:rsidR="007877C5">
        <w:rPr>
          <w:b/>
          <w:sz w:val="22"/>
          <w:szCs w:val="22"/>
        </w:rPr>
        <w:t>,</w:t>
      </w:r>
      <w:r w:rsidRPr="007877C5">
        <w:rPr>
          <w:b/>
          <w:sz w:val="22"/>
          <w:szCs w:val="22"/>
        </w:rPr>
        <w:t xml:space="preserve"> </w:t>
      </w:r>
      <w:r w:rsidR="006F6D92" w:rsidRPr="007877C5">
        <w:rPr>
          <w:b/>
          <w:sz w:val="22"/>
          <w:szCs w:val="22"/>
        </w:rPr>
        <w:t xml:space="preserve">which </w:t>
      </w:r>
      <w:r w:rsidR="007877C5" w:rsidRPr="007877C5">
        <w:rPr>
          <w:b/>
          <w:sz w:val="22"/>
          <w:szCs w:val="22"/>
        </w:rPr>
        <w:t>has the potential to accommodate</w:t>
      </w:r>
      <w:r w:rsidR="006F6D92" w:rsidRPr="007877C5">
        <w:rPr>
          <w:b/>
          <w:sz w:val="22"/>
          <w:szCs w:val="22"/>
        </w:rPr>
        <w:t xml:space="preserve"> relaxed</w:t>
      </w:r>
      <w:r w:rsidRPr="007877C5">
        <w:rPr>
          <w:b/>
          <w:sz w:val="22"/>
          <w:szCs w:val="22"/>
        </w:rPr>
        <w:t xml:space="preserve"> serving-cell mea</w:t>
      </w:r>
      <w:r w:rsidR="006F6D92" w:rsidRPr="007877C5">
        <w:rPr>
          <w:b/>
          <w:sz w:val="22"/>
          <w:szCs w:val="22"/>
        </w:rPr>
        <w:t>surement.</w:t>
      </w:r>
    </w:p>
    <w:p w14:paraId="10645C1D" w14:textId="77777777" w:rsidR="00F8135E" w:rsidRPr="007877C5" w:rsidRDefault="00F8135E" w:rsidP="00F8135E">
      <w:pPr>
        <w:rPr>
          <w:sz w:val="22"/>
          <w:szCs w:val="22"/>
        </w:rPr>
      </w:pPr>
    </w:p>
    <w:p w14:paraId="752E6F77" w14:textId="291ED206" w:rsidR="00F8135E" w:rsidRPr="007877C5" w:rsidRDefault="00F8135E" w:rsidP="00F8135E">
      <w:pPr>
        <w:rPr>
          <w:sz w:val="22"/>
          <w:szCs w:val="22"/>
        </w:rPr>
      </w:pPr>
      <w:r w:rsidRPr="007877C5">
        <w:rPr>
          <w:sz w:val="22"/>
          <w:szCs w:val="22"/>
        </w:rPr>
        <w:t>In the following, we would like to provide two possibilities for realize the above with PDCCH PEI</w:t>
      </w:r>
      <w:r w:rsidR="006F1516" w:rsidRPr="007877C5">
        <w:rPr>
          <w:sz w:val="22"/>
          <w:szCs w:val="22"/>
        </w:rPr>
        <w:t>.</w:t>
      </w:r>
    </w:p>
    <w:p w14:paraId="47147DF8" w14:textId="12C39FDB" w:rsidR="00F8135E" w:rsidRPr="007877C5" w:rsidRDefault="00F8135E" w:rsidP="00F8135E">
      <w:pPr>
        <w:rPr>
          <w:sz w:val="22"/>
          <w:szCs w:val="22"/>
        </w:rPr>
      </w:pPr>
    </w:p>
    <w:p w14:paraId="7B73FD08" w14:textId="66553398" w:rsidR="00F8135E" w:rsidRDefault="00BC3E4D" w:rsidP="00174F87">
      <w:pPr>
        <w:pStyle w:val="Heading2"/>
      </w:pPr>
      <w:r>
        <w:t>Enable UE to Detect PDCCH PEI via Non-Coherent Sequence Detection</w:t>
      </w:r>
    </w:p>
    <w:p w14:paraId="5D422D5D" w14:textId="3C9C76D4" w:rsidR="008C1EE0" w:rsidRDefault="006F6D92" w:rsidP="004B44A1">
      <w:pPr>
        <w:rPr>
          <w:sz w:val="22"/>
          <w:szCs w:val="22"/>
        </w:rPr>
      </w:pPr>
      <w:r>
        <w:rPr>
          <w:sz w:val="22"/>
          <w:szCs w:val="22"/>
        </w:rPr>
        <w:t xml:space="preserve">The two </w:t>
      </w:r>
      <w:r w:rsidRPr="006F6D92">
        <w:rPr>
          <w:sz w:val="22"/>
          <w:szCs w:val="22"/>
        </w:rPr>
        <w:t xml:space="preserve">useful characteristics in </w:t>
      </w:r>
      <w:r w:rsidRPr="006F6D92">
        <w:rPr>
          <w:sz w:val="22"/>
          <w:szCs w:val="22"/>
        </w:rPr>
        <w:fldChar w:fldCharType="begin"/>
      </w:r>
      <w:r w:rsidRPr="006F6D92">
        <w:rPr>
          <w:sz w:val="22"/>
          <w:szCs w:val="22"/>
        </w:rPr>
        <w:instrText xml:space="preserve"> REF _Ref79185708 \h </w:instrText>
      </w:r>
      <w:r w:rsidRPr="006F6D92">
        <w:rPr>
          <w:sz w:val="22"/>
          <w:szCs w:val="22"/>
        </w:rPr>
      </w:r>
      <w:r>
        <w:rPr>
          <w:sz w:val="22"/>
          <w:szCs w:val="22"/>
        </w:rPr>
        <w:instrText xml:space="preserve"> \* MERGEFORMAT </w:instrText>
      </w:r>
      <w:r w:rsidRPr="006F6D92">
        <w:rPr>
          <w:sz w:val="22"/>
          <w:szCs w:val="22"/>
        </w:rPr>
        <w:fldChar w:fldCharType="separate"/>
      </w:r>
      <w:r w:rsidRPr="006F6D92">
        <w:rPr>
          <w:sz w:val="22"/>
          <w:szCs w:val="22"/>
        </w:rPr>
        <w:t xml:space="preserve">Observation </w:t>
      </w:r>
      <w:r w:rsidRPr="006F6D92">
        <w:rPr>
          <w:noProof/>
          <w:sz w:val="22"/>
          <w:szCs w:val="22"/>
        </w:rPr>
        <w:t>8</w:t>
      </w:r>
      <w:r w:rsidRPr="006F6D92">
        <w:rPr>
          <w:sz w:val="22"/>
          <w:szCs w:val="22"/>
        </w:rPr>
        <w:fldChar w:fldCharType="end"/>
      </w:r>
      <w:r w:rsidRPr="006F6D92">
        <w:rPr>
          <w:sz w:val="22"/>
          <w:szCs w:val="22"/>
        </w:rPr>
        <w:t xml:space="preserve"> </w:t>
      </w:r>
      <w:r>
        <w:rPr>
          <w:sz w:val="22"/>
          <w:szCs w:val="22"/>
        </w:rPr>
        <w:t xml:space="preserve">are actually inherent from non-coherent sequence detection. When the </w:t>
      </w:r>
      <w:r w:rsidRPr="00A667E9">
        <w:rPr>
          <w:sz w:val="22"/>
          <w:szCs w:val="22"/>
        </w:rPr>
        <w:t xml:space="preserve">number of possible PDCCH outcomes/states is limited, UE can also apply non-coherent sequence detection </w:t>
      </w:r>
      <w:r w:rsidR="00A667E9">
        <w:rPr>
          <w:sz w:val="22"/>
          <w:szCs w:val="22"/>
        </w:rPr>
        <w:t xml:space="preserve">directly </w:t>
      </w:r>
      <w:r w:rsidRPr="00A667E9">
        <w:rPr>
          <w:sz w:val="22"/>
          <w:szCs w:val="22"/>
        </w:rPr>
        <w:t>over PDCCH PEI</w:t>
      </w:r>
      <w:r w:rsidR="00A667E9">
        <w:rPr>
          <w:sz w:val="22"/>
          <w:szCs w:val="22"/>
        </w:rPr>
        <w:t xml:space="preserve"> realizations</w:t>
      </w:r>
      <w:r w:rsidRPr="00A667E9">
        <w:rPr>
          <w:sz w:val="22"/>
          <w:szCs w:val="22"/>
        </w:rPr>
        <w:t>. In</w:t>
      </w:r>
      <w:r w:rsidR="00A667E9" w:rsidRPr="00A667E9">
        <w:rPr>
          <w:sz w:val="22"/>
          <w:szCs w:val="22"/>
        </w:rPr>
        <w:t xml:space="preserve"> </w:t>
      </w:r>
      <w:r w:rsidR="00A667E9" w:rsidRPr="00A667E9">
        <w:rPr>
          <w:sz w:val="22"/>
          <w:szCs w:val="22"/>
        </w:rPr>
        <w:fldChar w:fldCharType="begin"/>
      </w:r>
      <w:r w:rsidR="00A667E9" w:rsidRPr="00A667E9">
        <w:rPr>
          <w:sz w:val="22"/>
          <w:szCs w:val="22"/>
        </w:rPr>
        <w:instrText xml:space="preserve"> REF _Ref79233168 \h </w:instrText>
      </w:r>
      <w:r w:rsidR="00A667E9" w:rsidRPr="00A667E9">
        <w:rPr>
          <w:sz w:val="22"/>
          <w:szCs w:val="22"/>
        </w:rPr>
      </w:r>
      <w:r w:rsidR="00A667E9">
        <w:rPr>
          <w:sz w:val="22"/>
          <w:szCs w:val="22"/>
        </w:rPr>
        <w:instrText xml:space="preserve"> \* MERGEFORMAT </w:instrText>
      </w:r>
      <w:r w:rsidR="00A667E9" w:rsidRPr="00A667E9">
        <w:rPr>
          <w:sz w:val="22"/>
          <w:szCs w:val="22"/>
        </w:rPr>
        <w:fldChar w:fldCharType="separate"/>
      </w:r>
      <w:r w:rsidR="00A667E9" w:rsidRPr="00A667E9">
        <w:rPr>
          <w:sz w:val="22"/>
          <w:szCs w:val="22"/>
        </w:rPr>
        <w:t xml:space="preserve">Figure </w:t>
      </w:r>
      <w:r w:rsidR="00A667E9" w:rsidRPr="00A667E9">
        <w:rPr>
          <w:noProof/>
          <w:sz w:val="22"/>
          <w:szCs w:val="22"/>
        </w:rPr>
        <w:t>4</w:t>
      </w:r>
      <w:r w:rsidR="00A667E9" w:rsidRPr="00A667E9">
        <w:rPr>
          <w:sz w:val="22"/>
          <w:szCs w:val="22"/>
        </w:rPr>
        <w:fldChar w:fldCharType="end"/>
      </w:r>
      <w:r w:rsidRPr="00A667E9">
        <w:rPr>
          <w:sz w:val="22"/>
          <w:szCs w:val="22"/>
        </w:rPr>
        <w:t xml:space="preserve">, we </w:t>
      </w:r>
      <w:r w:rsidR="008C1EE0" w:rsidRPr="00A667E9">
        <w:rPr>
          <w:sz w:val="22"/>
          <w:szCs w:val="22"/>
        </w:rPr>
        <w:t>compare</w:t>
      </w:r>
      <w:r>
        <w:rPr>
          <w:sz w:val="22"/>
          <w:szCs w:val="22"/>
        </w:rPr>
        <w:t xml:space="preserve"> the performance </w:t>
      </w:r>
      <w:r w:rsidR="00A667E9">
        <w:rPr>
          <w:sz w:val="22"/>
          <w:szCs w:val="22"/>
        </w:rPr>
        <w:t>of</w:t>
      </w:r>
      <w:r w:rsidR="008C1EE0">
        <w:rPr>
          <w:sz w:val="22"/>
          <w:szCs w:val="22"/>
        </w:rPr>
        <w:t xml:space="preserve"> the </w:t>
      </w:r>
      <w:r w:rsidR="00A667E9">
        <w:rPr>
          <w:sz w:val="22"/>
          <w:szCs w:val="22"/>
        </w:rPr>
        <w:t xml:space="preserve">three </w:t>
      </w:r>
      <w:r w:rsidR="008C1EE0">
        <w:rPr>
          <w:sz w:val="22"/>
          <w:szCs w:val="22"/>
        </w:rPr>
        <w:t xml:space="preserve">PEI candidate designs </w:t>
      </w:r>
      <w:r w:rsidR="00A667E9">
        <w:rPr>
          <w:sz w:val="22"/>
          <w:szCs w:val="22"/>
        </w:rPr>
        <w:t>where</w:t>
      </w:r>
      <w:r w:rsidR="008C1EE0">
        <w:rPr>
          <w:sz w:val="22"/>
          <w:szCs w:val="22"/>
        </w:rPr>
        <w:t xml:space="preserve"> non-coherent sequence detection </w:t>
      </w:r>
      <w:r w:rsidR="00A667E9">
        <w:rPr>
          <w:sz w:val="22"/>
          <w:szCs w:val="22"/>
        </w:rPr>
        <w:t>is commonly applied. The term</w:t>
      </w:r>
      <w:r w:rsidR="008C1EE0">
        <w:rPr>
          <w:sz w:val="22"/>
          <w:szCs w:val="22"/>
        </w:rPr>
        <w:t xml:space="preserve"> “</w:t>
      </w:r>
      <w:r w:rsidR="00A667E9">
        <w:rPr>
          <w:sz w:val="22"/>
          <w:szCs w:val="22"/>
        </w:rPr>
        <w:t>NumOfState</w:t>
      </w:r>
      <w:r w:rsidR="008C1EE0">
        <w:rPr>
          <w:sz w:val="22"/>
          <w:szCs w:val="22"/>
        </w:rPr>
        <w:t xml:space="preserve">” </w:t>
      </w:r>
      <w:r w:rsidR="00A667E9">
        <w:rPr>
          <w:sz w:val="22"/>
          <w:szCs w:val="22"/>
        </w:rPr>
        <w:t>refers to the number of all possible PEI realizations UE needs to match</w:t>
      </w:r>
      <w:r w:rsidR="008C1EE0">
        <w:rPr>
          <w:sz w:val="22"/>
          <w:szCs w:val="22"/>
        </w:rPr>
        <w:t>. As can be checked in the figure, similar to better performance than TRS/SSS PEI can be achieved without precoder cycling and with precoder cycling, respectively.</w:t>
      </w:r>
    </w:p>
    <w:p w14:paraId="213E1AA8" w14:textId="567A3CF5" w:rsidR="008C1EE0" w:rsidRDefault="008C1EE0" w:rsidP="004B44A1">
      <w:pPr>
        <w:rPr>
          <w:sz w:val="22"/>
          <w:szCs w:val="22"/>
        </w:rPr>
      </w:pPr>
      <w:r>
        <w:rPr>
          <w:sz w:val="22"/>
          <w:szCs w:val="22"/>
        </w:rPr>
        <w:t xml:space="preserve">In </w:t>
      </w:r>
      <w:r w:rsidR="00A667E9">
        <w:rPr>
          <w:sz w:val="22"/>
          <w:szCs w:val="22"/>
        </w:rPr>
        <w:fldChar w:fldCharType="begin"/>
      </w:r>
      <w:r w:rsidR="00A667E9">
        <w:rPr>
          <w:sz w:val="22"/>
          <w:szCs w:val="22"/>
        </w:rPr>
        <w:instrText xml:space="preserve"> REF _Ref79233390 \h </w:instrText>
      </w:r>
      <w:r w:rsidR="00A667E9">
        <w:rPr>
          <w:sz w:val="22"/>
          <w:szCs w:val="22"/>
        </w:rPr>
      </w:r>
      <w:r w:rsidR="00A667E9">
        <w:rPr>
          <w:sz w:val="22"/>
          <w:szCs w:val="22"/>
        </w:rPr>
        <w:fldChar w:fldCharType="separate"/>
      </w:r>
      <w:r w:rsidR="00A667E9" w:rsidRPr="00A667E9">
        <w:rPr>
          <w:sz w:val="22"/>
          <w:szCs w:val="22"/>
        </w:rPr>
        <w:t xml:space="preserve">Figure </w:t>
      </w:r>
      <w:r w:rsidR="00A667E9" w:rsidRPr="00A667E9">
        <w:rPr>
          <w:noProof/>
          <w:sz w:val="22"/>
          <w:szCs w:val="22"/>
        </w:rPr>
        <w:t>5</w:t>
      </w:r>
      <w:r w:rsidR="00A667E9">
        <w:rPr>
          <w:sz w:val="22"/>
          <w:szCs w:val="22"/>
        </w:rPr>
        <w:fldChar w:fldCharType="end"/>
      </w:r>
      <w:r>
        <w:rPr>
          <w:sz w:val="22"/>
          <w:szCs w:val="22"/>
        </w:rPr>
        <w:t xml:space="preserve">, </w:t>
      </w:r>
      <w:r w:rsidR="00DC79CF">
        <w:rPr>
          <w:sz w:val="22"/>
          <w:szCs w:val="22"/>
        </w:rPr>
        <w:t xml:space="preserve">there compare PDCCH PEI </w:t>
      </w:r>
      <w:r w:rsidR="00A667E9">
        <w:rPr>
          <w:sz w:val="22"/>
          <w:szCs w:val="22"/>
        </w:rPr>
        <w:t xml:space="preserve">performance </w:t>
      </w:r>
      <w:r w:rsidR="00DC79CF">
        <w:rPr>
          <w:sz w:val="22"/>
          <w:szCs w:val="22"/>
        </w:rPr>
        <w:t xml:space="preserve">under different range of </w:t>
      </w:r>
      <w:r w:rsidR="006F47F9">
        <w:rPr>
          <w:sz w:val="22"/>
          <w:szCs w:val="22"/>
        </w:rPr>
        <w:t xml:space="preserve">residue </w:t>
      </w:r>
      <w:r w:rsidR="00DC79CF">
        <w:rPr>
          <w:sz w:val="22"/>
          <w:szCs w:val="22"/>
        </w:rPr>
        <w:t>CFO</w:t>
      </w:r>
      <w:r w:rsidR="006F47F9">
        <w:rPr>
          <w:sz w:val="22"/>
          <w:szCs w:val="22"/>
        </w:rPr>
        <w:t xml:space="preserve">. As can be checked in the figure, </w:t>
      </w:r>
      <w:r w:rsidR="001C739C">
        <w:rPr>
          <w:sz w:val="22"/>
          <w:szCs w:val="22"/>
        </w:rPr>
        <w:t xml:space="preserve">non-coherent sequence detection can even tolerate residue CFO of [-1 1] ppm. </w:t>
      </w:r>
    </w:p>
    <w:p w14:paraId="5546FFD7" w14:textId="75D858D1" w:rsidR="00134CEB" w:rsidRPr="00A667E9" w:rsidRDefault="00592791" w:rsidP="00134CEB">
      <w:pPr>
        <w:pStyle w:val="Caption"/>
        <w:rPr>
          <w:sz w:val="22"/>
          <w:szCs w:val="22"/>
        </w:rPr>
      </w:pPr>
      <w:r>
        <w:rPr>
          <w:b w:val="0"/>
          <w:sz w:val="22"/>
          <w:szCs w:val="22"/>
        </w:rPr>
        <w:br/>
      </w:r>
      <w:bookmarkStart w:id="20" w:name="_Ref79235926"/>
      <w:r w:rsidR="00134CEB" w:rsidRPr="00A667E9">
        <w:rPr>
          <w:sz w:val="22"/>
          <w:szCs w:val="22"/>
        </w:rPr>
        <w:t xml:space="preserve">Observation </w:t>
      </w:r>
      <w:r w:rsidR="00134CEB" w:rsidRPr="00A667E9">
        <w:rPr>
          <w:sz w:val="22"/>
          <w:szCs w:val="22"/>
        </w:rPr>
        <w:fldChar w:fldCharType="begin"/>
      </w:r>
      <w:r w:rsidR="00134CEB" w:rsidRPr="00A667E9">
        <w:rPr>
          <w:sz w:val="22"/>
          <w:szCs w:val="22"/>
        </w:rPr>
        <w:instrText xml:space="preserve"> SEQ Observation \* ARABIC </w:instrText>
      </w:r>
      <w:r w:rsidR="00134CEB" w:rsidRPr="00A667E9">
        <w:rPr>
          <w:sz w:val="22"/>
          <w:szCs w:val="22"/>
        </w:rPr>
        <w:fldChar w:fldCharType="separate"/>
      </w:r>
      <w:r w:rsidR="00134CEB" w:rsidRPr="00A667E9">
        <w:rPr>
          <w:noProof/>
          <w:sz w:val="22"/>
          <w:szCs w:val="22"/>
        </w:rPr>
        <w:t>9</w:t>
      </w:r>
      <w:r w:rsidR="00134CEB" w:rsidRPr="00A667E9">
        <w:rPr>
          <w:sz w:val="22"/>
          <w:szCs w:val="22"/>
        </w:rPr>
        <w:fldChar w:fldCharType="end"/>
      </w:r>
      <w:r w:rsidR="00134CEB" w:rsidRPr="00A667E9">
        <w:rPr>
          <w:sz w:val="22"/>
          <w:szCs w:val="22"/>
        </w:rPr>
        <w:t xml:space="preserve">: When the number of PDCCH PEI </w:t>
      </w:r>
      <w:r w:rsidR="00A667E9">
        <w:rPr>
          <w:sz w:val="22"/>
          <w:szCs w:val="22"/>
        </w:rPr>
        <w:t>realizations UE needs to detect</w:t>
      </w:r>
      <w:r w:rsidR="00134CEB" w:rsidRPr="00A667E9">
        <w:rPr>
          <w:sz w:val="22"/>
          <w:szCs w:val="22"/>
        </w:rPr>
        <w:t xml:space="preserve"> is </w:t>
      </w:r>
      <w:r w:rsidR="00A667E9">
        <w:rPr>
          <w:sz w:val="22"/>
          <w:szCs w:val="22"/>
        </w:rPr>
        <w:t>limited</w:t>
      </w:r>
      <w:r w:rsidR="00134CEB" w:rsidRPr="00A667E9">
        <w:rPr>
          <w:sz w:val="22"/>
          <w:szCs w:val="22"/>
        </w:rPr>
        <w:t>, UE can directly apply non-coherent sequ</w:t>
      </w:r>
      <w:r w:rsidR="00A667E9">
        <w:rPr>
          <w:sz w:val="22"/>
          <w:szCs w:val="22"/>
        </w:rPr>
        <w:t xml:space="preserve">ence detection over </w:t>
      </w:r>
      <w:r w:rsidR="00134CEB" w:rsidRPr="00A667E9">
        <w:rPr>
          <w:sz w:val="22"/>
          <w:szCs w:val="22"/>
        </w:rPr>
        <w:t>PDCCH PEI. There can achieve similar PEI detection performance as TRS/SSS PEI as well as tolerating much worse CFO of [-1 1] ppm.</w:t>
      </w:r>
      <w:bookmarkEnd w:id="20"/>
    </w:p>
    <w:p w14:paraId="1A28F468" w14:textId="77777777" w:rsidR="00437DDB" w:rsidRPr="00A667E9" w:rsidRDefault="00437DDB" w:rsidP="004B44A1">
      <w:pPr>
        <w:rPr>
          <w:sz w:val="22"/>
          <w:szCs w:val="22"/>
        </w:rPr>
      </w:pPr>
    </w:p>
    <w:p w14:paraId="578968B6" w14:textId="77777777" w:rsidR="006F6D92" w:rsidRPr="00A667E9" w:rsidRDefault="00DA3293" w:rsidP="006F6D92">
      <w:pPr>
        <w:keepNext/>
        <w:rPr>
          <w:sz w:val="22"/>
          <w:szCs w:val="22"/>
        </w:rPr>
      </w:pPr>
      <w:r w:rsidRPr="00A667E9">
        <w:rPr>
          <w:noProof/>
          <w:sz w:val="22"/>
          <w:szCs w:val="22"/>
          <w:lang w:val="en-US" w:eastAsia="zh-TW"/>
        </w:rPr>
        <w:drawing>
          <wp:inline distT="0" distB="0" distL="0" distR="0" wp14:anchorId="4507C19C" wp14:editId="6C1C2D9E">
            <wp:extent cx="6646545" cy="3042285"/>
            <wp:effectExtent l="0" t="0" r="1905"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EI performance_v4.jpg"/>
                    <pic:cNvPicPr/>
                  </pic:nvPicPr>
                  <pic:blipFill>
                    <a:blip r:embed="rId15">
                      <a:extLst>
                        <a:ext uri="{28A0092B-C50C-407E-A947-70E740481C1C}">
                          <a14:useLocalDpi xmlns:a14="http://schemas.microsoft.com/office/drawing/2010/main" val="0"/>
                        </a:ext>
                      </a:extLst>
                    </a:blip>
                    <a:stretch>
                      <a:fillRect/>
                    </a:stretch>
                  </pic:blipFill>
                  <pic:spPr>
                    <a:xfrm>
                      <a:off x="0" y="0"/>
                      <a:ext cx="6646545" cy="3042285"/>
                    </a:xfrm>
                    <a:prstGeom prst="rect">
                      <a:avLst/>
                    </a:prstGeom>
                  </pic:spPr>
                </pic:pic>
              </a:graphicData>
            </a:graphic>
          </wp:inline>
        </w:drawing>
      </w:r>
    </w:p>
    <w:p w14:paraId="6CA11F97" w14:textId="6C46446B" w:rsidR="00DA3293" w:rsidRPr="00A667E9" w:rsidRDefault="006F6D92" w:rsidP="00A667E9">
      <w:pPr>
        <w:pStyle w:val="Caption"/>
        <w:jc w:val="center"/>
        <w:rPr>
          <w:sz w:val="22"/>
          <w:szCs w:val="22"/>
        </w:rPr>
      </w:pPr>
      <w:bookmarkStart w:id="21" w:name="_Ref79233168"/>
      <w:r w:rsidRPr="00A667E9">
        <w:rPr>
          <w:sz w:val="22"/>
          <w:szCs w:val="22"/>
        </w:rPr>
        <w:t xml:space="preserve">Figure </w:t>
      </w:r>
      <w:r w:rsidRPr="00A667E9">
        <w:rPr>
          <w:sz w:val="22"/>
          <w:szCs w:val="22"/>
        </w:rPr>
        <w:fldChar w:fldCharType="begin"/>
      </w:r>
      <w:r w:rsidRPr="00A667E9">
        <w:rPr>
          <w:sz w:val="22"/>
          <w:szCs w:val="22"/>
        </w:rPr>
        <w:instrText xml:space="preserve"> SEQ Figure \* ARABIC </w:instrText>
      </w:r>
      <w:r w:rsidRPr="00A667E9">
        <w:rPr>
          <w:sz w:val="22"/>
          <w:szCs w:val="22"/>
        </w:rPr>
        <w:fldChar w:fldCharType="separate"/>
      </w:r>
      <w:r w:rsidR="007877C5" w:rsidRPr="00A667E9">
        <w:rPr>
          <w:noProof/>
          <w:sz w:val="22"/>
          <w:szCs w:val="22"/>
        </w:rPr>
        <w:t>4</w:t>
      </w:r>
      <w:r w:rsidRPr="00A667E9">
        <w:rPr>
          <w:sz w:val="22"/>
          <w:szCs w:val="22"/>
        </w:rPr>
        <w:fldChar w:fldCharType="end"/>
      </w:r>
      <w:bookmarkEnd w:id="21"/>
      <w:r w:rsidR="00A667E9">
        <w:rPr>
          <w:sz w:val="22"/>
          <w:szCs w:val="22"/>
        </w:rPr>
        <w:t>: Performance comparison of applying non-coherent sequence detection to the PEI candidate designs</w:t>
      </w:r>
    </w:p>
    <w:p w14:paraId="7C45E062" w14:textId="77777777" w:rsidR="00DA3293" w:rsidRPr="00A667E9" w:rsidRDefault="00DA3293" w:rsidP="004B44A1">
      <w:pPr>
        <w:rPr>
          <w:sz w:val="22"/>
          <w:szCs w:val="22"/>
        </w:rPr>
      </w:pPr>
    </w:p>
    <w:p w14:paraId="011BB876" w14:textId="77777777" w:rsidR="00BC3E4D" w:rsidRPr="00A667E9" w:rsidRDefault="00BC3E4D" w:rsidP="004B44A1">
      <w:pPr>
        <w:rPr>
          <w:sz w:val="22"/>
          <w:szCs w:val="22"/>
        </w:rPr>
      </w:pPr>
    </w:p>
    <w:p w14:paraId="153F4184" w14:textId="77777777" w:rsidR="006F6D92" w:rsidRPr="00A667E9" w:rsidRDefault="00DA3293" w:rsidP="006F6D92">
      <w:pPr>
        <w:keepNext/>
        <w:rPr>
          <w:sz w:val="22"/>
          <w:szCs w:val="22"/>
        </w:rPr>
      </w:pPr>
      <w:r w:rsidRPr="00A667E9">
        <w:rPr>
          <w:noProof/>
          <w:sz w:val="22"/>
          <w:szCs w:val="22"/>
          <w:lang w:val="en-US" w:eastAsia="zh-TW"/>
        </w:rPr>
        <w:drawing>
          <wp:inline distT="0" distB="0" distL="0" distR="0" wp14:anchorId="3B666591" wp14:editId="20686CA3">
            <wp:extent cx="6646545" cy="2992120"/>
            <wp:effectExtent l="0" t="0" r="190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CFO comparison_PDCCH-SEQ-woPrcdCyc-MDR.jpg"/>
                    <pic:cNvPicPr/>
                  </pic:nvPicPr>
                  <pic:blipFill>
                    <a:blip r:embed="rId16">
                      <a:extLst>
                        <a:ext uri="{28A0092B-C50C-407E-A947-70E740481C1C}">
                          <a14:useLocalDpi xmlns:a14="http://schemas.microsoft.com/office/drawing/2010/main" val="0"/>
                        </a:ext>
                      </a:extLst>
                    </a:blip>
                    <a:stretch>
                      <a:fillRect/>
                    </a:stretch>
                  </pic:blipFill>
                  <pic:spPr>
                    <a:xfrm>
                      <a:off x="0" y="0"/>
                      <a:ext cx="6646545" cy="2992120"/>
                    </a:xfrm>
                    <a:prstGeom prst="rect">
                      <a:avLst/>
                    </a:prstGeom>
                  </pic:spPr>
                </pic:pic>
              </a:graphicData>
            </a:graphic>
          </wp:inline>
        </w:drawing>
      </w:r>
    </w:p>
    <w:p w14:paraId="100EF7C5" w14:textId="4202E7AA" w:rsidR="00DA3293" w:rsidRPr="00A667E9" w:rsidRDefault="006F6D92" w:rsidP="00A667E9">
      <w:pPr>
        <w:pStyle w:val="Caption"/>
        <w:jc w:val="center"/>
        <w:rPr>
          <w:sz w:val="22"/>
          <w:szCs w:val="22"/>
        </w:rPr>
      </w:pPr>
      <w:bookmarkStart w:id="22" w:name="_Ref79233390"/>
      <w:r w:rsidRPr="00A667E9">
        <w:rPr>
          <w:sz w:val="22"/>
          <w:szCs w:val="22"/>
        </w:rPr>
        <w:t xml:space="preserve">Figure </w:t>
      </w:r>
      <w:r w:rsidRPr="00A667E9">
        <w:rPr>
          <w:sz w:val="22"/>
          <w:szCs w:val="22"/>
        </w:rPr>
        <w:fldChar w:fldCharType="begin"/>
      </w:r>
      <w:r w:rsidRPr="00A667E9">
        <w:rPr>
          <w:sz w:val="22"/>
          <w:szCs w:val="22"/>
        </w:rPr>
        <w:instrText xml:space="preserve"> SEQ Figure \* ARABIC </w:instrText>
      </w:r>
      <w:r w:rsidRPr="00A667E9">
        <w:rPr>
          <w:sz w:val="22"/>
          <w:szCs w:val="22"/>
        </w:rPr>
        <w:fldChar w:fldCharType="separate"/>
      </w:r>
      <w:r w:rsidR="007877C5" w:rsidRPr="00A667E9">
        <w:rPr>
          <w:noProof/>
          <w:sz w:val="22"/>
          <w:szCs w:val="22"/>
        </w:rPr>
        <w:t>5</w:t>
      </w:r>
      <w:r w:rsidRPr="00A667E9">
        <w:rPr>
          <w:sz w:val="22"/>
          <w:szCs w:val="22"/>
        </w:rPr>
        <w:fldChar w:fldCharType="end"/>
      </w:r>
      <w:bookmarkEnd w:id="22"/>
      <w:r w:rsidR="00A667E9">
        <w:rPr>
          <w:sz w:val="22"/>
          <w:szCs w:val="22"/>
        </w:rPr>
        <w:t>: Performance of non-coherent sequence detection over PDCCH PEI under different CFO</w:t>
      </w:r>
    </w:p>
    <w:p w14:paraId="350E2347" w14:textId="77777777" w:rsidR="00EC4FE6" w:rsidRDefault="00EC4FE6">
      <w:pPr>
        <w:rPr>
          <w:sz w:val="22"/>
          <w:szCs w:val="22"/>
        </w:rPr>
      </w:pPr>
    </w:p>
    <w:p w14:paraId="7508EEAF" w14:textId="4ED0BE2C" w:rsidR="004E0971" w:rsidRDefault="00E84CCD">
      <w:pPr>
        <w:rPr>
          <w:sz w:val="22"/>
          <w:szCs w:val="22"/>
        </w:rPr>
      </w:pPr>
      <w:r>
        <w:rPr>
          <w:sz w:val="22"/>
          <w:szCs w:val="22"/>
        </w:rPr>
        <w:t xml:space="preserve">To </w:t>
      </w:r>
      <w:r w:rsidR="00134CEB">
        <w:rPr>
          <w:sz w:val="22"/>
          <w:szCs w:val="22"/>
        </w:rPr>
        <w:t>enable UE to directly match</w:t>
      </w:r>
      <w:r>
        <w:rPr>
          <w:sz w:val="22"/>
          <w:szCs w:val="22"/>
        </w:rPr>
        <w:t xml:space="preserve"> a limited number of PDCCH PEI </w:t>
      </w:r>
      <w:r w:rsidR="00134CEB">
        <w:rPr>
          <w:sz w:val="22"/>
          <w:szCs w:val="22"/>
        </w:rPr>
        <w:t>realization</w:t>
      </w:r>
      <w:r w:rsidR="00A667E9">
        <w:rPr>
          <w:sz w:val="22"/>
          <w:szCs w:val="22"/>
        </w:rPr>
        <w:t>s</w:t>
      </w:r>
      <w:r>
        <w:rPr>
          <w:sz w:val="22"/>
          <w:szCs w:val="22"/>
        </w:rPr>
        <w:t xml:space="preserve">, a very compact DCI size </w:t>
      </w:r>
      <w:r w:rsidR="00A667E9">
        <w:rPr>
          <w:sz w:val="22"/>
          <w:szCs w:val="22"/>
        </w:rPr>
        <w:t>is</w:t>
      </w:r>
      <w:r>
        <w:rPr>
          <w:sz w:val="22"/>
          <w:szCs w:val="22"/>
        </w:rPr>
        <w:t xml:space="preserve"> </w:t>
      </w:r>
      <w:r w:rsidR="00A667E9">
        <w:rPr>
          <w:sz w:val="22"/>
          <w:szCs w:val="22"/>
        </w:rPr>
        <w:t>necessary</w:t>
      </w:r>
      <w:r>
        <w:rPr>
          <w:sz w:val="22"/>
          <w:szCs w:val="22"/>
        </w:rPr>
        <w:t xml:space="preserve">. To indicate up to 8 subgroups, code-point based mapping </w:t>
      </w:r>
      <w:r w:rsidR="00134CEB">
        <w:rPr>
          <w:sz w:val="22"/>
          <w:szCs w:val="22"/>
        </w:rPr>
        <w:t>is</w:t>
      </w:r>
      <w:r>
        <w:rPr>
          <w:sz w:val="22"/>
          <w:szCs w:val="22"/>
        </w:rPr>
        <w:t xml:space="preserve"> useful here. In</w:t>
      </w:r>
      <w:r w:rsidR="00A667E9">
        <w:rPr>
          <w:sz w:val="22"/>
          <w:szCs w:val="22"/>
        </w:rPr>
        <w:t xml:space="preserve"> </w:t>
      </w:r>
      <w:r w:rsidR="00A667E9">
        <w:rPr>
          <w:sz w:val="22"/>
          <w:szCs w:val="22"/>
        </w:rPr>
        <w:fldChar w:fldCharType="begin"/>
      </w:r>
      <w:r w:rsidR="00A667E9">
        <w:rPr>
          <w:sz w:val="22"/>
          <w:szCs w:val="22"/>
        </w:rPr>
        <w:instrText xml:space="preserve"> REF _Ref79233805 \h </w:instrText>
      </w:r>
      <w:r w:rsidR="00A667E9">
        <w:rPr>
          <w:sz w:val="22"/>
          <w:szCs w:val="22"/>
        </w:rPr>
      </w:r>
      <w:r w:rsidR="00A667E9">
        <w:rPr>
          <w:sz w:val="22"/>
          <w:szCs w:val="22"/>
        </w:rPr>
        <w:fldChar w:fldCharType="separate"/>
      </w:r>
      <w:r w:rsidR="00A667E9" w:rsidRPr="00A667E9">
        <w:rPr>
          <w:sz w:val="22"/>
          <w:szCs w:val="22"/>
        </w:rPr>
        <w:t xml:space="preserve">Table </w:t>
      </w:r>
      <w:r w:rsidR="00A667E9" w:rsidRPr="00A667E9">
        <w:rPr>
          <w:noProof/>
          <w:sz w:val="22"/>
          <w:szCs w:val="22"/>
        </w:rPr>
        <w:t>4</w:t>
      </w:r>
      <w:r w:rsidR="00A667E9">
        <w:rPr>
          <w:sz w:val="22"/>
          <w:szCs w:val="22"/>
        </w:rPr>
        <w:fldChar w:fldCharType="end"/>
      </w:r>
      <w:r>
        <w:rPr>
          <w:sz w:val="22"/>
          <w:szCs w:val="22"/>
        </w:rPr>
        <w:t xml:space="preserve">, there compare the number of required DCI bits and the number of PDCCH realizations for UE </w:t>
      </w:r>
      <w:r w:rsidR="00134CEB">
        <w:rPr>
          <w:sz w:val="22"/>
          <w:szCs w:val="22"/>
        </w:rPr>
        <w:t>detection</w:t>
      </w:r>
      <w:r>
        <w:rPr>
          <w:sz w:val="22"/>
          <w:szCs w:val="22"/>
        </w:rPr>
        <w:t xml:space="preserve"> </w:t>
      </w:r>
      <w:r w:rsidR="00134CEB">
        <w:rPr>
          <w:sz w:val="22"/>
          <w:szCs w:val="22"/>
        </w:rPr>
        <w:t>with</w:t>
      </w:r>
      <w:r>
        <w:rPr>
          <w:sz w:val="22"/>
          <w:szCs w:val="22"/>
        </w:rPr>
        <w:t xml:space="preserve"> </w:t>
      </w:r>
      <w:r w:rsidR="00134CEB">
        <w:rPr>
          <w:sz w:val="22"/>
          <w:szCs w:val="22"/>
        </w:rPr>
        <w:t xml:space="preserve">the bit-map based and code-point based subgroup </w:t>
      </w:r>
      <w:r w:rsidR="00A667E9">
        <w:rPr>
          <w:sz w:val="22"/>
          <w:szCs w:val="22"/>
        </w:rPr>
        <w:t>indication mapping</w:t>
      </w:r>
      <w:r w:rsidR="00134CEB">
        <w:rPr>
          <w:sz w:val="22"/>
          <w:szCs w:val="22"/>
        </w:rPr>
        <w:t xml:space="preserve">. </w:t>
      </w:r>
      <w:r w:rsidR="00D24399">
        <w:rPr>
          <w:sz w:val="22"/>
          <w:szCs w:val="22"/>
        </w:rPr>
        <w:t xml:space="preserve">It can be checked </w:t>
      </w:r>
      <w:r w:rsidR="00A667E9">
        <w:rPr>
          <w:sz w:val="22"/>
          <w:szCs w:val="22"/>
        </w:rPr>
        <w:t>code-point based indication mapping shows benefit in size.</w:t>
      </w:r>
      <w:r w:rsidR="00D24399">
        <w:rPr>
          <w:sz w:val="22"/>
          <w:szCs w:val="22"/>
        </w:rPr>
        <w:t xml:space="preserve"> </w:t>
      </w:r>
    </w:p>
    <w:p w14:paraId="3F73CEE1" w14:textId="77777777" w:rsidR="00E84CCD" w:rsidRDefault="00E84CCD">
      <w:pPr>
        <w:rPr>
          <w:sz w:val="22"/>
          <w:szCs w:val="22"/>
        </w:rPr>
      </w:pPr>
    </w:p>
    <w:p w14:paraId="58D47477" w14:textId="633C1FEC" w:rsidR="00E84CCD" w:rsidRPr="00D24399" w:rsidRDefault="00D24399" w:rsidP="00D24399">
      <w:pPr>
        <w:pStyle w:val="Caption"/>
        <w:rPr>
          <w:sz w:val="22"/>
          <w:szCs w:val="22"/>
        </w:rPr>
      </w:pPr>
      <w:bookmarkStart w:id="23" w:name="_Ref79236027"/>
      <w:r w:rsidRPr="00D24399">
        <w:rPr>
          <w:sz w:val="22"/>
          <w:szCs w:val="22"/>
        </w:rPr>
        <w:t xml:space="preserve">Proposal </w:t>
      </w:r>
      <w:r w:rsidRPr="00D24399">
        <w:rPr>
          <w:sz w:val="22"/>
          <w:szCs w:val="22"/>
        </w:rPr>
        <w:fldChar w:fldCharType="begin"/>
      </w:r>
      <w:r w:rsidRPr="00D24399">
        <w:rPr>
          <w:sz w:val="22"/>
          <w:szCs w:val="22"/>
        </w:rPr>
        <w:instrText xml:space="preserve"> SEQ Proposal \* ARABIC </w:instrText>
      </w:r>
      <w:r w:rsidRPr="00D24399">
        <w:rPr>
          <w:sz w:val="22"/>
          <w:szCs w:val="22"/>
        </w:rPr>
        <w:fldChar w:fldCharType="separate"/>
      </w:r>
      <w:r w:rsidR="00931A5A">
        <w:rPr>
          <w:noProof/>
          <w:sz w:val="22"/>
          <w:szCs w:val="22"/>
        </w:rPr>
        <w:t>2</w:t>
      </w:r>
      <w:r w:rsidRPr="00D24399">
        <w:rPr>
          <w:sz w:val="22"/>
          <w:szCs w:val="22"/>
        </w:rPr>
        <w:fldChar w:fldCharType="end"/>
      </w:r>
      <w:r w:rsidRPr="00D24399">
        <w:rPr>
          <w:sz w:val="22"/>
          <w:szCs w:val="22"/>
        </w:rPr>
        <w:t xml:space="preserve">: </w:t>
      </w:r>
      <w:r>
        <w:rPr>
          <w:sz w:val="22"/>
          <w:szCs w:val="22"/>
        </w:rPr>
        <w:t xml:space="preserve">To enable </w:t>
      </w:r>
      <w:r w:rsidRPr="00D24399">
        <w:rPr>
          <w:sz w:val="22"/>
          <w:szCs w:val="22"/>
        </w:rPr>
        <w:t xml:space="preserve">UE </w:t>
      </w:r>
      <w:r>
        <w:rPr>
          <w:sz w:val="22"/>
          <w:szCs w:val="22"/>
        </w:rPr>
        <w:t>to</w:t>
      </w:r>
      <w:r w:rsidRPr="00D24399">
        <w:rPr>
          <w:sz w:val="22"/>
          <w:szCs w:val="22"/>
        </w:rPr>
        <w:t xml:space="preserve"> directly apply non-coherent sequence detection over the limited PDCCH PEI realizations</w:t>
      </w:r>
      <w:r>
        <w:rPr>
          <w:sz w:val="22"/>
          <w:szCs w:val="22"/>
        </w:rPr>
        <w:t xml:space="preserve">, 4-bit code-point based mapping for </w:t>
      </w:r>
      <w:r w:rsidR="00A667E9">
        <w:rPr>
          <w:sz w:val="22"/>
          <w:szCs w:val="22"/>
        </w:rPr>
        <w:t xml:space="preserve">indicating </w:t>
      </w:r>
      <w:r>
        <w:rPr>
          <w:sz w:val="22"/>
          <w:szCs w:val="22"/>
        </w:rPr>
        <w:t xml:space="preserve">up to 8 subgroups </w:t>
      </w:r>
      <w:r w:rsidR="00A667E9">
        <w:rPr>
          <w:sz w:val="22"/>
          <w:szCs w:val="22"/>
        </w:rPr>
        <w:t>is</w:t>
      </w:r>
      <w:r>
        <w:rPr>
          <w:sz w:val="22"/>
          <w:szCs w:val="22"/>
        </w:rPr>
        <w:t xml:space="preserve"> supported.</w:t>
      </w:r>
      <w:bookmarkEnd w:id="23"/>
    </w:p>
    <w:p w14:paraId="5F1E2C5E" w14:textId="2BE34DFC" w:rsidR="00E84CCD" w:rsidRPr="00A667E9" w:rsidRDefault="00E84CCD" w:rsidP="00A667E9">
      <w:pPr>
        <w:pStyle w:val="Caption"/>
        <w:keepNext/>
        <w:jc w:val="center"/>
        <w:rPr>
          <w:sz w:val="22"/>
          <w:szCs w:val="22"/>
        </w:rPr>
      </w:pPr>
      <w:bookmarkStart w:id="24" w:name="_Ref79233805"/>
      <w:r w:rsidRPr="00A667E9">
        <w:rPr>
          <w:sz w:val="22"/>
          <w:szCs w:val="22"/>
        </w:rPr>
        <w:t xml:space="preserve">Table </w:t>
      </w:r>
      <w:r w:rsidRPr="00A667E9">
        <w:rPr>
          <w:sz w:val="22"/>
          <w:szCs w:val="22"/>
        </w:rPr>
        <w:fldChar w:fldCharType="begin"/>
      </w:r>
      <w:r w:rsidRPr="00A667E9">
        <w:rPr>
          <w:sz w:val="22"/>
          <w:szCs w:val="22"/>
        </w:rPr>
        <w:instrText xml:space="preserve"> SEQ Table \* ARABIC </w:instrText>
      </w:r>
      <w:r w:rsidRPr="00A667E9">
        <w:rPr>
          <w:sz w:val="22"/>
          <w:szCs w:val="22"/>
        </w:rPr>
        <w:fldChar w:fldCharType="separate"/>
      </w:r>
      <w:r w:rsidRPr="00A667E9">
        <w:rPr>
          <w:noProof/>
          <w:sz w:val="22"/>
          <w:szCs w:val="22"/>
        </w:rPr>
        <w:t>4</w:t>
      </w:r>
      <w:r w:rsidRPr="00A667E9">
        <w:rPr>
          <w:sz w:val="22"/>
          <w:szCs w:val="22"/>
        </w:rPr>
        <w:fldChar w:fldCharType="end"/>
      </w:r>
      <w:bookmarkEnd w:id="24"/>
      <w:r w:rsidR="00A667E9">
        <w:rPr>
          <w:sz w:val="22"/>
          <w:szCs w:val="22"/>
        </w:rPr>
        <w:t>: Comparison for bit-map based and code-point based mapping design for subgroup indication</w:t>
      </w:r>
    </w:p>
    <w:tbl>
      <w:tblPr>
        <w:tblStyle w:val="TableGrid"/>
        <w:tblW w:w="10342" w:type="dxa"/>
        <w:tblLook w:val="0420" w:firstRow="1" w:lastRow="0" w:firstColumn="0" w:lastColumn="0" w:noHBand="0" w:noVBand="1"/>
      </w:tblPr>
      <w:tblGrid>
        <w:gridCol w:w="2515"/>
        <w:gridCol w:w="5220"/>
        <w:gridCol w:w="2607"/>
      </w:tblGrid>
      <w:tr w:rsidR="00A667E9" w:rsidRPr="00A667E9" w14:paraId="5B7E8CCA" w14:textId="77777777" w:rsidTr="00A667E9">
        <w:trPr>
          <w:trHeight w:val="611"/>
        </w:trPr>
        <w:tc>
          <w:tcPr>
            <w:tcW w:w="2515" w:type="dxa"/>
            <w:hideMark/>
          </w:tcPr>
          <w:p w14:paraId="549BFD44" w14:textId="420744B3" w:rsidR="00E84CCD" w:rsidRPr="00A667E9" w:rsidRDefault="00A667E9">
            <w:pPr>
              <w:pStyle w:val="NormalWeb"/>
              <w:spacing w:before="0" w:beforeAutospacing="0" w:after="0" w:afterAutospacing="0"/>
              <w:jc w:val="center"/>
              <w:rPr>
                <w:sz w:val="22"/>
                <w:szCs w:val="22"/>
              </w:rPr>
            </w:pPr>
            <w:r>
              <w:rPr>
                <w:b/>
                <w:bCs/>
                <w:color w:val="000000"/>
                <w:kern w:val="24"/>
                <w:sz w:val="22"/>
                <w:szCs w:val="22"/>
              </w:rPr>
              <w:t>Subgroup</w:t>
            </w:r>
            <w:r w:rsidR="00E84CCD" w:rsidRPr="00A667E9">
              <w:rPr>
                <w:b/>
                <w:bCs/>
                <w:color w:val="000000"/>
                <w:kern w:val="24"/>
                <w:sz w:val="22"/>
                <w:szCs w:val="22"/>
              </w:rPr>
              <w:t xml:space="preserve"> indication</w:t>
            </w:r>
            <w:r>
              <w:rPr>
                <w:b/>
                <w:bCs/>
                <w:color w:val="000000"/>
                <w:kern w:val="24"/>
                <w:sz w:val="22"/>
                <w:szCs w:val="22"/>
              </w:rPr>
              <w:t xml:space="preserve"> mapping type</w:t>
            </w:r>
          </w:p>
        </w:tc>
        <w:tc>
          <w:tcPr>
            <w:tcW w:w="5220" w:type="dxa"/>
            <w:hideMark/>
          </w:tcPr>
          <w:p w14:paraId="7F4FF9E8" w14:textId="70D6B4D9" w:rsidR="00E84CCD" w:rsidRPr="00A667E9" w:rsidRDefault="00A667E9">
            <w:pPr>
              <w:pStyle w:val="NormalWeb"/>
              <w:spacing w:before="0" w:beforeAutospacing="0" w:after="0" w:afterAutospacing="0"/>
              <w:jc w:val="center"/>
              <w:rPr>
                <w:sz w:val="22"/>
                <w:szCs w:val="22"/>
              </w:rPr>
            </w:pPr>
            <w:r>
              <w:rPr>
                <w:b/>
                <w:bCs/>
                <w:color w:val="000000"/>
                <w:kern w:val="24"/>
                <w:sz w:val="22"/>
                <w:szCs w:val="22"/>
              </w:rPr>
              <w:t xml:space="preserve">DCI to UE subgroups mapping </w:t>
            </w:r>
            <w:r w:rsidR="00E84CCD" w:rsidRPr="00A667E9">
              <w:rPr>
                <w:b/>
                <w:bCs/>
                <w:color w:val="000000"/>
                <w:kern w:val="24"/>
                <w:sz w:val="22"/>
                <w:szCs w:val="22"/>
              </w:rPr>
              <w:t>for 8  UE subgroups</w:t>
            </w:r>
          </w:p>
        </w:tc>
        <w:tc>
          <w:tcPr>
            <w:tcW w:w="2607" w:type="dxa"/>
            <w:hideMark/>
          </w:tcPr>
          <w:p w14:paraId="3A33422D" w14:textId="0118EB87" w:rsidR="00E84CCD" w:rsidRPr="00A667E9" w:rsidRDefault="00E84CCD" w:rsidP="00E84CCD">
            <w:pPr>
              <w:pStyle w:val="NormalWeb"/>
              <w:spacing w:before="0" w:beforeAutospacing="0" w:after="0" w:afterAutospacing="0"/>
              <w:jc w:val="center"/>
              <w:rPr>
                <w:sz w:val="22"/>
                <w:szCs w:val="22"/>
              </w:rPr>
            </w:pPr>
            <w:r w:rsidRPr="00A667E9">
              <w:rPr>
                <w:b/>
                <w:bCs/>
                <w:color w:val="000000"/>
                <w:kern w:val="24"/>
                <w:sz w:val="22"/>
                <w:szCs w:val="22"/>
              </w:rPr>
              <w:t xml:space="preserve">#PDCCH realizations </w:t>
            </w:r>
            <w:r w:rsidR="00A667E9">
              <w:rPr>
                <w:b/>
                <w:bCs/>
                <w:color w:val="000000"/>
                <w:kern w:val="24"/>
                <w:sz w:val="22"/>
                <w:szCs w:val="22"/>
              </w:rPr>
              <w:br/>
            </w:r>
            <w:r w:rsidRPr="00A667E9">
              <w:rPr>
                <w:b/>
                <w:bCs/>
                <w:color w:val="000000"/>
                <w:kern w:val="24"/>
                <w:sz w:val="22"/>
                <w:szCs w:val="22"/>
              </w:rPr>
              <w:t>for UE to detect</w:t>
            </w:r>
          </w:p>
        </w:tc>
      </w:tr>
      <w:tr w:rsidR="00E84CCD" w:rsidRPr="00A667E9" w14:paraId="403E6551" w14:textId="77777777" w:rsidTr="00A667E9">
        <w:trPr>
          <w:trHeight w:val="416"/>
        </w:trPr>
        <w:tc>
          <w:tcPr>
            <w:tcW w:w="2515" w:type="dxa"/>
            <w:hideMark/>
          </w:tcPr>
          <w:p w14:paraId="20EC166C" w14:textId="4D585221" w:rsidR="00E84CCD" w:rsidRPr="00A667E9" w:rsidRDefault="00E84CCD" w:rsidP="00A667E9">
            <w:pPr>
              <w:pStyle w:val="NormalWeb"/>
              <w:spacing w:before="0" w:beforeAutospacing="0" w:after="0" w:afterAutospacing="0"/>
              <w:jc w:val="center"/>
              <w:rPr>
                <w:sz w:val="22"/>
                <w:szCs w:val="22"/>
              </w:rPr>
            </w:pPr>
            <w:r w:rsidRPr="00A667E9">
              <w:rPr>
                <w:color w:val="000000"/>
                <w:kern w:val="24"/>
                <w:sz w:val="22"/>
                <w:szCs w:val="22"/>
              </w:rPr>
              <w:t>Bit-map</w:t>
            </w:r>
            <w:r w:rsidR="00A667E9">
              <w:rPr>
                <w:color w:val="000000"/>
                <w:kern w:val="24"/>
                <w:sz w:val="22"/>
                <w:szCs w:val="22"/>
              </w:rPr>
              <w:t xml:space="preserve"> </w:t>
            </w:r>
          </w:p>
        </w:tc>
        <w:tc>
          <w:tcPr>
            <w:tcW w:w="5220" w:type="dxa"/>
            <w:hideMark/>
          </w:tcPr>
          <w:p w14:paraId="1C24FC70" w14:textId="77777777" w:rsidR="00E84CCD" w:rsidRPr="00A667E9" w:rsidRDefault="00E84CCD">
            <w:pPr>
              <w:pStyle w:val="NormalWeb"/>
              <w:spacing w:before="0" w:beforeAutospacing="0" w:after="0" w:afterAutospacing="0"/>
              <w:jc w:val="center"/>
              <w:rPr>
                <w:sz w:val="22"/>
                <w:szCs w:val="22"/>
              </w:rPr>
            </w:pPr>
            <w:r w:rsidRPr="00A667E9">
              <w:rPr>
                <w:color w:val="000000"/>
                <w:kern w:val="24"/>
                <w:sz w:val="22"/>
                <w:szCs w:val="22"/>
              </w:rPr>
              <w:t>1 bit per UE (sub)group; total 8 bits</w:t>
            </w:r>
          </w:p>
        </w:tc>
        <w:tc>
          <w:tcPr>
            <w:tcW w:w="2607" w:type="dxa"/>
            <w:hideMark/>
          </w:tcPr>
          <w:p w14:paraId="51F507F0" w14:textId="77777777" w:rsidR="00E84CCD" w:rsidRPr="00A667E9" w:rsidRDefault="00E84CCD">
            <w:pPr>
              <w:pStyle w:val="NormalWeb"/>
              <w:spacing w:before="0" w:beforeAutospacing="0" w:after="0" w:afterAutospacing="0"/>
              <w:jc w:val="center"/>
              <w:rPr>
                <w:sz w:val="22"/>
                <w:szCs w:val="22"/>
              </w:rPr>
            </w:pPr>
            <m:oMathPara>
              <m:oMathParaPr>
                <m:jc m:val="centerGroup"/>
              </m:oMathParaPr>
              <m:oMath>
                <m:sSup>
                  <m:sSupPr>
                    <m:ctrlPr>
                      <w:rPr>
                        <w:rFonts w:ascii="Cambria Math" w:hAnsi="Cambria Math"/>
                        <w:i/>
                        <w:iCs/>
                        <w:color w:val="FF0000"/>
                        <w:kern w:val="24"/>
                        <w:sz w:val="22"/>
                        <w:szCs w:val="22"/>
                      </w:rPr>
                    </m:ctrlPr>
                  </m:sSupPr>
                  <m:e>
                    <m:r>
                      <w:rPr>
                        <w:rFonts w:ascii="Cambria Math" w:hAnsi="Cambria Math"/>
                        <w:color w:val="FF0000"/>
                        <w:kern w:val="24"/>
                        <w:sz w:val="22"/>
                        <w:szCs w:val="22"/>
                      </w:rPr>
                      <m:t>2</m:t>
                    </m:r>
                  </m:e>
                  <m:sup>
                    <m:r>
                      <w:rPr>
                        <w:rFonts w:ascii="Cambria Math" w:hAnsi="Cambria Math"/>
                        <w:color w:val="FF0000"/>
                        <w:kern w:val="24"/>
                        <w:sz w:val="22"/>
                        <w:szCs w:val="22"/>
                      </w:rPr>
                      <m:t>8-1</m:t>
                    </m:r>
                  </m:sup>
                </m:sSup>
                <m:r>
                  <w:rPr>
                    <w:rFonts w:ascii="Cambria Math" w:hAnsi="Cambria Math"/>
                    <w:color w:val="FF0000"/>
                    <w:kern w:val="24"/>
                    <w:sz w:val="22"/>
                    <w:szCs w:val="22"/>
                  </w:rPr>
                  <m:t>=128</m:t>
                </m:r>
              </m:oMath>
            </m:oMathPara>
          </w:p>
        </w:tc>
      </w:tr>
      <w:tr w:rsidR="00E84CCD" w:rsidRPr="00A667E9" w14:paraId="0C8C932C" w14:textId="77777777" w:rsidTr="00A667E9">
        <w:trPr>
          <w:trHeight w:val="440"/>
        </w:trPr>
        <w:tc>
          <w:tcPr>
            <w:tcW w:w="2515" w:type="dxa"/>
            <w:vMerge w:val="restart"/>
            <w:hideMark/>
          </w:tcPr>
          <w:p w14:paraId="5D4495F1" w14:textId="77777777" w:rsidR="00D24399" w:rsidRPr="00A667E9" w:rsidRDefault="00D24399">
            <w:pPr>
              <w:pStyle w:val="NormalWeb"/>
              <w:spacing w:before="0" w:beforeAutospacing="0" w:after="0" w:afterAutospacing="0"/>
              <w:jc w:val="center"/>
              <w:rPr>
                <w:color w:val="000000"/>
                <w:kern w:val="24"/>
                <w:sz w:val="22"/>
                <w:szCs w:val="22"/>
              </w:rPr>
            </w:pPr>
          </w:p>
          <w:p w14:paraId="2B392714" w14:textId="77777777" w:rsidR="00D24399" w:rsidRPr="00A667E9" w:rsidRDefault="00D24399">
            <w:pPr>
              <w:pStyle w:val="NormalWeb"/>
              <w:spacing w:before="0" w:beforeAutospacing="0" w:after="0" w:afterAutospacing="0"/>
              <w:jc w:val="center"/>
              <w:rPr>
                <w:color w:val="000000"/>
                <w:kern w:val="24"/>
                <w:sz w:val="22"/>
                <w:szCs w:val="22"/>
              </w:rPr>
            </w:pPr>
          </w:p>
          <w:p w14:paraId="5854EEC1" w14:textId="77777777" w:rsidR="00A667E9" w:rsidRDefault="00A667E9">
            <w:pPr>
              <w:pStyle w:val="NormalWeb"/>
              <w:spacing w:before="0" w:beforeAutospacing="0" w:after="0" w:afterAutospacing="0"/>
              <w:jc w:val="center"/>
              <w:rPr>
                <w:color w:val="000000"/>
                <w:kern w:val="24"/>
                <w:sz w:val="22"/>
                <w:szCs w:val="22"/>
              </w:rPr>
            </w:pPr>
          </w:p>
          <w:p w14:paraId="34C1BA2E" w14:textId="5053AB08" w:rsidR="00E84CCD" w:rsidRPr="00A667E9" w:rsidRDefault="00E84CCD" w:rsidP="00A667E9">
            <w:pPr>
              <w:pStyle w:val="NormalWeb"/>
              <w:spacing w:before="0" w:beforeAutospacing="0" w:after="0" w:afterAutospacing="0"/>
              <w:jc w:val="center"/>
              <w:rPr>
                <w:sz w:val="22"/>
                <w:szCs w:val="22"/>
              </w:rPr>
            </w:pPr>
            <w:r w:rsidRPr="00A667E9">
              <w:rPr>
                <w:color w:val="000000"/>
                <w:kern w:val="24"/>
                <w:sz w:val="22"/>
                <w:szCs w:val="22"/>
              </w:rPr>
              <w:t xml:space="preserve">Code-point </w:t>
            </w:r>
          </w:p>
        </w:tc>
        <w:tc>
          <w:tcPr>
            <w:tcW w:w="5220" w:type="dxa"/>
            <w:hideMark/>
          </w:tcPr>
          <w:p w14:paraId="071043D1" w14:textId="77777777" w:rsidR="00E84CCD" w:rsidRPr="00A667E9" w:rsidRDefault="00E84CCD">
            <w:pPr>
              <w:pStyle w:val="NormalWeb"/>
              <w:spacing w:before="0" w:beforeAutospacing="0" w:after="0" w:afterAutospacing="0"/>
              <w:jc w:val="center"/>
              <w:rPr>
                <w:sz w:val="22"/>
                <w:szCs w:val="22"/>
              </w:rPr>
            </w:pPr>
            <w:r w:rsidRPr="00A667E9">
              <w:rPr>
                <w:color w:val="0000FF"/>
                <w:kern w:val="24"/>
                <w:sz w:val="22"/>
                <w:szCs w:val="22"/>
              </w:rPr>
              <w:t>1000: Wake up all (sub)groups</w:t>
            </w:r>
          </w:p>
        </w:tc>
        <w:tc>
          <w:tcPr>
            <w:tcW w:w="2607" w:type="dxa"/>
            <w:vMerge w:val="restart"/>
            <w:hideMark/>
          </w:tcPr>
          <w:p w14:paraId="7ABA4E26" w14:textId="77777777" w:rsidR="00A667E9" w:rsidRDefault="00A667E9">
            <w:pPr>
              <w:pStyle w:val="NormalWeb"/>
              <w:spacing w:before="0" w:beforeAutospacing="0" w:after="0" w:afterAutospacing="0"/>
              <w:jc w:val="center"/>
              <w:rPr>
                <w:color w:val="0000FF"/>
                <w:kern w:val="24"/>
                <w:sz w:val="22"/>
                <w:szCs w:val="22"/>
              </w:rPr>
            </w:pPr>
          </w:p>
          <w:p w14:paraId="160658E2" w14:textId="275ECBB9" w:rsidR="00E84CCD" w:rsidRPr="00A667E9" w:rsidRDefault="00E84CCD">
            <w:pPr>
              <w:pStyle w:val="NormalWeb"/>
              <w:spacing w:before="0" w:beforeAutospacing="0" w:after="0" w:afterAutospacing="0"/>
              <w:jc w:val="center"/>
              <w:rPr>
                <w:sz w:val="22"/>
                <w:szCs w:val="22"/>
              </w:rPr>
            </w:pPr>
            <w:r w:rsidRPr="00A667E9">
              <w:rPr>
                <w:color w:val="0000FF"/>
                <w:kern w:val="24"/>
                <w:sz w:val="22"/>
                <w:szCs w:val="22"/>
              </w:rPr>
              <w:t xml:space="preserve">2 </w:t>
            </w:r>
            <w:r w:rsidRPr="00A667E9">
              <w:rPr>
                <w:color w:val="0000FF"/>
                <w:kern w:val="24"/>
                <w:sz w:val="22"/>
                <w:szCs w:val="22"/>
              </w:rPr>
              <w:br/>
              <w:t xml:space="preserve">(e.g. UE belongs to </w:t>
            </w:r>
            <w:r w:rsidR="00A667E9">
              <w:rPr>
                <w:color w:val="0000FF"/>
                <w:kern w:val="24"/>
                <w:sz w:val="22"/>
                <w:szCs w:val="22"/>
              </w:rPr>
              <w:br/>
            </w:r>
            <w:r w:rsidRPr="00A667E9">
              <w:rPr>
                <w:color w:val="0000FF"/>
                <w:kern w:val="24"/>
                <w:sz w:val="22"/>
                <w:szCs w:val="22"/>
              </w:rPr>
              <w:t>2</w:t>
            </w:r>
            <w:r w:rsidRPr="00A667E9">
              <w:rPr>
                <w:color w:val="0000FF"/>
                <w:kern w:val="24"/>
                <w:position w:val="10"/>
                <w:sz w:val="22"/>
                <w:szCs w:val="22"/>
                <w:vertAlign w:val="superscript"/>
              </w:rPr>
              <w:t>nd</w:t>
            </w:r>
            <w:r w:rsidR="00A667E9">
              <w:rPr>
                <w:color w:val="0000FF"/>
                <w:kern w:val="24"/>
                <w:sz w:val="22"/>
                <w:szCs w:val="22"/>
              </w:rPr>
              <w:t xml:space="preserve"> </w:t>
            </w:r>
            <w:r w:rsidRPr="00A667E9">
              <w:rPr>
                <w:color w:val="0000FF"/>
                <w:kern w:val="24"/>
                <w:sz w:val="22"/>
                <w:szCs w:val="22"/>
              </w:rPr>
              <w:t>subgroup)</w:t>
            </w:r>
          </w:p>
        </w:tc>
      </w:tr>
      <w:tr w:rsidR="00E84CCD" w:rsidRPr="00A667E9" w14:paraId="556BF07F" w14:textId="77777777" w:rsidTr="00A667E9">
        <w:trPr>
          <w:trHeight w:val="1772"/>
        </w:trPr>
        <w:tc>
          <w:tcPr>
            <w:tcW w:w="2515" w:type="dxa"/>
            <w:vMerge/>
            <w:hideMark/>
          </w:tcPr>
          <w:p w14:paraId="07F6B3E3" w14:textId="77777777" w:rsidR="00E84CCD" w:rsidRPr="00A667E9" w:rsidRDefault="00E84CCD">
            <w:pPr>
              <w:rPr>
                <w:sz w:val="22"/>
                <w:szCs w:val="22"/>
              </w:rPr>
            </w:pPr>
          </w:p>
        </w:tc>
        <w:tc>
          <w:tcPr>
            <w:tcW w:w="5220" w:type="dxa"/>
            <w:hideMark/>
          </w:tcPr>
          <w:p w14:paraId="1E5FC816" w14:textId="77777777" w:rsidR="00E84CCD" w:rsidRPr="00A667E9" w:rsidRDefault="00E84CCD">
            <w:pPr>
              <w:pStyle w:val="NormalWeb"/>
              <w:spacing w:before="0" w:beforeAutospacing="0" w:after="0" w:afterAutospacing="0"/>
              <w:jc w:val="center"/>
              <w:rPr>
                <w:sz w:val="22"/>
                <w:szCs w:val="22"/>
              </w:rPr>
            </w:pPr>
            <w:r w:rsidRPr="00A667E9">
              <w:rPr>
                <w:color w:val="000000"/>
                <w:kern w:val="24"/>
                <w:sz w:val="22"/>
                <w:szCs w:val="22"/>
              </w:rPr>
              <w:t>0000: Wake up only 1</w:t>
            </w:r>
            <w:r w:rsidRPr="00A667E9">
              <w:rPr>
                <w:color w:val="000000"/>
                <w:kern w:val="24"/>
                <w:position w:val="8"/>
                <w:sz w:val="22"/>
                <w:szCs w:val="22"/>
                <w:vertAlign w:val="superscript"/>
              </w:rPr>
              <w:t>st</w:t>
            </w:r>
            <w:r w:rsidRPr="00A667E9">
              <w:rPr>
                <w:color w:val="000000"/>
                <w:kern w:val="24"/>
                <w:sz w:val="22"/>
                <w:szCs w:val="22"/>
              </w:rPr>
              <w:t xml:space="preserve"> (sub)group</w:t>
            </w:r>
          </w:p>
          <w:p w14:paraId="5B8BA572" w14:textId="77777777" w:rsidR="00E84CCD" w:rsidRPr="00A667E9" w:rsidRDefault="00E84CCD">
            <w:pPr>
              <w:pStyle w:val="NormalWeb"/>
              <w:spacing w:before="0" w:beforeAutospacing="0" w:after="0" w:afterAutospacing="0"/>
              <w:jc w:val="center"/>
              <w:rPr>
                <w:sz w:val="22"/>
                <w:szCs w:val="22"/>
              </w:rPr>
            </w:pPr>
            <w:r w:rsidRPr="00A667E9">
              <w:rPr>
                <w:color w:val="0000FF"/>
                <w:kern w:val="24"/>
                <w:sz w:val="22"/>
                <w:szCs w:val="22"/>
              </w:rPr>
              <w:t>0001: Wake up only 2</w:t>
            </w:r>
            <w:r w:rsidRPr="00A667E9">
              <w:rPr>
                <w:color w:val="0000FF"/>
                <w:kern w:val="24"/>
                <w:position w:val="8"/>
                <w:sz w:val="22"/>
                <w:szCs w:val="22"/>
                <w:vertAlign w:val="superscript"/>
              </w:rPr>
              <w:t>nd</w:t>
            </w:r>
            <w:r w:rsidRPr="00A667E9">
              <w:rPr>
                <w:color w:val="0000FF"/>
                <w:kern w:val="24"/>
                <w:sz w:val="22"/>
                <w:szCs w:val="22"/>
              </w:rPr>
              <w:t xml:space="preserve"> (sub)group </w:t>
            </w:r>
          </w:p>
          <w:p w14:paraId="1756DBC3" w14:textId="77777777" w:rsidR="00E84CCD" w:rsidRPr="00A667E9" w:rsidRDefault="00E84CCD">
            <w:pPr>
              <w:pStyle w:val="NormalWeb"/>
              <w:spacing w:before="0" w:beforeAutospacing="0" w:after="0" w:afterAutospacing="0"/>
              <w:jc w:val="center"/>
              <w:rPr>
                <w:sz w:val="22"/>
                <w:szCs w:val="22"/>
              </w:rPr>
            </w:pPr>
            <w:r w:rsidRPr="00A667E9">
              <w:rPr>
                <w:color w:val="000000"/>
                <w:kern w:val="24"/>
                <w:sz w:val="22"/>
                <w:szCs w:val="22"/>
              </w:rPr>
              <w:t>0010: Wake up only 3</w:t>
            </w:r>
            <w:r w:rsidRPr="00A667E9">
              <w:rPr>
                <w:color w:val="000000"/>
                <w:kern w:val="24"/>
                <w:position w:val="8"/>
                <w:sz w:val="22"/>
                <w:szCs w:val="22"/>
                <w:vertAlign w:val="superscript"/>
              </w:rPr>
              <w:t>rd</w:t>
            </w:r>
            <w:r w:rsidRPr="00A667E9">
              <w:rPr>
                <w:color w:val="000000"/>
                <w:kern w:val="24"/>
                <w:sz w:val="22"/>
                <w:szCs w:val="22"/>
              </w:rPr>
              <w:t xml:space="preserve"> (sub)group</w:t>
            </w:r>
          </w:p>
          <w:p w14:paraId="7A39770B" w14:textId="77777777" w:rsidR="00E84CCD" w:rsidRPr="00A667E9" w:rsidRDefault="00E84CCD">
            <w:pPr>
              <w:pStyle w:val="NormalWeb"/>
              <w:spacing w:before="0" w:beforeAutospacing="0" w:after="0" w:afterAutospacing="0"/>
              <w:jc w:val="center"/>
              <w:rPr>
                <w:sz w:val="22"/>
                <w:szCs w:val="22"/>
              </w:rPr>
            </w:pPr>
            <w:r w:rsidRPr="00A667E9">
              <w:rPr>
                <w:color w:val="000000"/>
                <w:kern w:val="24"/>
                <w:sz w:val="22"/>
                <w:szCs w:val="22"/>
              </w:rPr>
              <w:t>…</w:t>
            </w:r>
          </w:p>
          <w:p w14:paraId="0998CB79" w14:textId="77777777" w:rsidR="00E84CCD" w:rsidRPr="00A667E9" w:rsidRDefault="00E84CCD">
            <w:pPr>
              <w:pStyle w:val="NormalWeb"/>
              <w:spacing w:before="0" w:beforeAutospacing="0" w:after="0" w:afterAutospacing="0"/>
              <w:jc w:val="center"/>
              <w:rPr>
                <w:sz w:val="22"/>
                <w:szCs w:val="22"/>
              </w:rPr>
            </w:pPr>
            <w:r w:rsidRPr="00A667E9">
              <w:rPr>
                <w:color w:val="000000"/>
                <w:kern w:val="24"/>
                <w:sz w:val="22"/>
                <w:szCs w:val="22"/>
              </w:rPr>
              <w:t>0111: Wake up only 8</w:t>
            </w:r>
            <w:r w:rsidRPr="00A667E9">
              <w:rPr>
                <w:color w:val="000000"/>
                <w:kern w:val="24"/>
                <w:position w:val="8"/>
                <w:sz w:val="22"/>
                <w:szCs w:val="22"/>
                <w:vertAlign w:val="superscript"/>
              </w:rPr>
              <w:t>th</w:t>
            </w:r>
            <w:r w:rsidRPr="00A667E9">
              <w:rPr>
                <w:color w:val="000000"/>
                <w:kern w:val="24"/>
                <w:sz w:val="22"/>
                <w:szCs w:val="22"/>
              </w:rPr>
              <w:t xml:space="preserve"> (sub)group </w:t>
            </w:r>
          </w:p>
        </w:tc>
        <w:tc>
          <w:tcPr>
            <w:tcW w:w="2607" w:type="dxa"/>
            <w:vMerge/>
            <w:hideMark/>
          </w:tcPr>
          <w:p w14:paraId="45C298C7" w14:textId="77777777" w:rsidR="00E84CCD" w:rsidRPr="00A667E9" w:rsidRDefault="00E84CCD">
            <w:pPr>
              <w:rPr>
                <w:sz w:val="22"/>
                <w:szCs w:val="22"/>
              </w:rPr>
            </w:pPr>
          </w:p>
        </w:tc>
      </w:tr>
    </w:tbl>
    <w:p w14:paraId="7EAA123A" w14:textId="3C1B5A95" w:rsidR="00A667E9" w:rsidRPr="00A667E9" w:rsidRDefault="00592791">
      <w:pPr>
        <w:rPr>
          <w:sz w:val="22"/>
          <w:szCs w:val="22"/>
        </w:rPr>
      </w:pPr>
      <w:r>
        <w:rPr>
          <w:sz w:val="22"/>
          <w:szCs w:val="22"/>
        </w:rPr>
        <w:br/>
      </w:r>
    </w:p>
    <w:p w14:paraId="21AC3E5F" w14:textId="6DA931CC" w:rsidR="00957BED" w:rsidRPr="00DC2C73" w:rsidRDefault="00957BED" w:rsidP="00957BED">
      <w:pPr>
        <w:pStyle w:val="Heading2"/>
        <w:rPr>
          <w:sz w:val="31"/>
          <w:szCs w:val="31"/>
        </w:rPr>
      </w:pPr>
      <w:r w:rsidRPr="00DC2C73">
        <w:rPr>
          <w:sz w:val="31"/>
          <w:szCs w:val="31"/>
        </w:rPr>
        <w:t>Enable UE to Detect DMRS of PDCCH PEI for Whether to Monitor PO</w:t>
      </w:r>
    </w:p>
    <w:p w14:paraId="67E191AC" w14:textId="77777777" w:rsidR="00957BED" w:rsidRDefault="00957BED" w:rsidP="00957BED">
      <w:pPr>
        <w:rPr>
          <w:sz w:val="22"/>
          <w:szCs w:val="22"/>
        </w:rPr>
      </w:pPr>
      <w:r>
        <w:rPr>
          <w:sz w:val="22"/>
          <w:szCs w:val="22"/>
        </w:rPr>
        <w:t xml:space="preserve">If the scrambling ID for DMRS of PDCCH PEI can be differentiated from that of legacy PDCCH in the same CORESET, UE is allowed detect DMRS of PDCCH PEI for the presence of PDCCH PEI. In case of Behv-A, this is sufficient for UE to know whether to monitor PO. </w:t>
      </w:r>
    </w:p>
    <w:p w14:paraId="539E5CCC" w14:textId="77777777" w:rsidR="00957BED" w:rsidRDefault="00957BED" w:rsidP="00957BED">
      <w:pPr>
        <w:rPr>
          <w:sz w:val="22"/>
          <w:szCs w:val="22"/>
        </w:rPr>
      </w:pPr>
    </w:p>
    <w:p w14:paraId="7D5AD014" w14:textId="55269CD7" w:rsidR="00957BED" w:rsidRDefault="00957BED" w:rsidP="00957BED">
      <w:pPr>
        <w:rPr>
          <w:sz w:val="22"/>
          <w:szCs w:val="22"/>
        </w:rPr>
      </w:pPr>
      <w:r>
        <w:rPr>
          <w:sz w:val="22"/>
          <w:szCs w:val="22"/>
        </w:rPr>
        <w:t>It is noticed that, to ensure the minimum impact to UE detection complexity, one different DMRS scrambling ID should be targeted. This also implies that subgroups indications cannot be carried in DRMS of PDCCH PEI. But for UE implementation aiming for the benefits of sequence PEI, the trade-off should be acceptable. Consequently, we have the following proposal</w:t>
      </w:r>
      <w:r w:rsidR="00A667E9">
        <w:rPr>
          <w:sz w:val="22"/>
          <w:szCs w:val="22"/>
        </w:rPr>
        <w:t xml:space="preserve"> for this alternative</w:t>
      </w:r>
      <w:r>
        <w:rPr>
          <w:sz w:val="22"/>
          <w:szCs w:val="22"/>
        </w:rPr>
        <w:t>:</w:t>
      </w:r>
    </w:p>
    <w:p w14:paraId="1FED8488" w14:textId="77777777" w:rsidR="00957BED" w:rsidRPr="006F6D92" w:rsidRDefault="00957BED" w:rsidP="00957BED">
      <w:pPr>
        <w:rPr>
          <w:sz w:val="22"/>
          <w:szCs w:val="22"/>
        </w:rPr>
      </w:pPr>
    </w:p>
    <w:p w14:paraId="380D68FF" w14:textId="37652B82" w:rsidR="00A667E9" w:rsidRPr="00A667E9" w:rsidRDefault="00957BED" w:rsidP="00A667E9">
      <w:pPr>
        <w:pStyle w:val="Caption"/>
        <w:rPr>
          <w:sz w:val="22"/>
          <w:szCs w:val="22"/>
        </w:rPr>
      </w:pPr>
      <w:bookmarkStart w:id="25" w:name="_Ref79236189"/>
      <w:r w:rsidRPr="006F6D92">
        <w:rPr>
          <w:sz w:val="22"/>
          <w:szCs w:val="22"/>
        </w:rPr>
        <w:t xml:space="preserve">Proposal </w:t>
      </w:r>
      <w:r w:rsidRPr="006F6D92">
        <w:rPr>
          <w:sz w:val="22"/>
          <w:szCs w:val="22"/>
        </w:rPr>
        <w:fldChar w:fldCharType="begin"/>
      </w:r>
      <w:r w:rsidRPr="006F6D92">
        <w:rPr>
          <w:sz w:val="22"/>
          <w:szCs w:val="22"/>
        </w:rPr>
        <w:instrText xml:space="preserve"> SEQ Proposal \* ARABIC </w:instrText>
      </w:r>
      <w:r w:rsidRPr="006F6D92">
        <w:rPr>
          <w:sz w:val="22"/>
          <w:szCs w:val="22"/>
        </w:rPr>
        <w:fldChar w:fldCharType="separate"/>
      </w:r>
      <w:r w:rsidR="00931A5A">
        <w:rPr>
          <w:noProof/>
          <w:sz w:val="22"/>
          <w:szCs w:val="22"/>
        </w:rPr>
        <w:t>3</w:t>
      </w:r>
      <w:r w:rsidRPr="006F6D92">
        <w:rPr>
          <w:sz w:val="22"/>
          <w:szCs w:val="22"/>
        </w:rPr>
        <w:fldChar w:fldCharType="end"/>
      </w:r>
      <w:r w:rsidRPr="006F6D92">
        <w:rPr>
          <w:sz w:val="22"/>
          <w:szCs w:val="22"/>
        </w:rPr>
        <w:t xml:space="preserve">: To enable UE to detect DMRS of PDCCH PEI for whether to monitor PO, </w:t>
      </w:r>
      <w:r w:rsidR="00A667E9">
        <w:rPr>
          <w:sz w:val="22"/>
          <w:szCs w:val="22"/>
        </w:rPr>
        <w:t xml:space="preserve">allow one </w:t>
      </w:r>
      <w:r w:rsidRPr="006F6D92">
        <w:rPr>
          <w:sz w:val="22"/>
          <w:szCs w:val="22"/>
        </w:rPr>
        <w:t xml:space="preserve">different DMRS scrambling ID for PDCCH PEI </w:t>
      </w:r>
      <w:r w:rsidR="00A667E9">
        <w:rPr>
          <w:sz w:val="22"/>
          <w:szCs w:val="22"/>
        </w:rPr>
        <w:t>(</w:t>
      </w:r>
      <w:r w:rsidR="00A667E9" w:rsidRPr="00A667E9">
        <w:rPr>
          <w:sz w:val="22"/>
          <w:szCs w:val="22"/>
          <w:u w:val="single"/>
        </w:rPr>
        <w:t>new RRC parameter</w:t>
      </w:r>
      <w:r w:rsidR="00A667E9">
        <w:rPr>
          <w:sz w:val="22"/>
          <w:szCs w:val="22"/>
        </w:rPr>
        <w:t>)</w:t>
      </w:r>
      <w:bookmarkEnd w:id="25"/>
    </w:p>
    <w:p w14:paraId="3F42F9E9" w14:textId="5DD20682" w:rsidR="00A667E9" w:rsidRPr="00A667E9" w:rsidRDefault="00A667E9" w:rsidP="00A37F6F">
      <w:pPr>
        <w:pStyle w:val="ListParagraph"/>
        <w:numPr>
          <w:ilvl w:val="0"/>
          <w:numId w:val="18"/>
        </w:numPr>
        <w:rPr>
          <w:b/>
          <w:sz w:val="22"/>
          <w:szCs w:val="22"/>
        </w:rPr>
      </w:pPr>
      <w:r w:rsidRPr="00A667E9">
        <w:rPr>
          <w:b/>
          <w:sz w:val="22"/>
          <w:szCs w:val="22"/>
        </w:rPr>
        <w:t>UE can differentiate DMRS of PDCCH PEI from that of a legacy PDCCH</w:t>
      </w:r>
    </w:p>
    <w:p w14:paraId="01A50EE9" w14:textId="3BDB5392" w:rsidR="00957BED" w:rsidRPr="00A667E9" w:rsidRDefault="00957BED" w:rsidP="00A37F6F">
      <w:pPr>
        <w:pStyle w:val="ListParagraph"/>
        <w:numPr>
          <w:ilvl w:val="0"/>
          <w:numId w:val="18"/>
        </w:numPr>
        <w:rPr>
          <w:sz w:val="22"/>
          <w:szCs w:val="22"/>
        </w:rPr>
      </w:pPr>
      <w:r w:rsidRPr="00A667E9">
        <w:rPr>
          <w:b/>
          <w:sz w:val="22"/>
          <w:szCs w:val="22"/>
        </w:rPr>
        <w:t>Note: This method is restricted to Behv-A</w:t>
      </w:r>
    </w:p>
    <w:p w14:paraId="49133042" w14:textId="77777777" w:rsidR="00A667E9" w:rsidRDefault="00A667E9">
      <w:pPr>
        <w:rPr>
          <w:sz w:val="22"/>
          <w:szCs w:val="22"/>
        </w:rPr>
      </w:pPr>
    </w:p>
    <w:p w14:paraId="012F99F7" w14:textId="74324F25" w:rsidR="00D24399" w:rsidRDefault="00B27C5C">
      <w:pPr>
        <w:rPr>
          <w:sz w:val="22"/>
          <w:szCs w:val="22"/>
        </w:rPr>
      </w:pPr>
      <w:r>
        <w:rPr>
          <w:sz w:val="22"/>
          <w:szCs w:val="22"/>
        </w:rPr>
        <w:t xml:space="preserve">Summarizing the above, the following is </w:t>
      </w:r>
      <w:r w:rsidR="00A667E9">
        <w:rPr>
          <w:sz w:val="22"/>
          <w:szCs w:val="22"/>
        </w:rPr>
        <w:t xml:space="preserve">finally </w:t>
      </w:r>
      <w:r>
        <w:rPr>
          <w:sz w:val="22"/>
          <w:szCs w:val="22"/>
        </w:rPr>
        <w:t>suggested:</w:t>
      </w:r>
    </w:p>
    <w:p w14:paraId="0F9CB06E" w14:textId="77777777" w:rsidR="00B27C5C" w:rsidRDefault="00B27C5C">
      <w:pPr>
        <w:rPr>
          <w:sz w:val="22"/>
          <w:szCs w:val="22"/>
        </w:rPr>
      </w:pPr>
    </w:p>
    <w:p w14:paraId="66D90381" w14:textId="30E871CB" w:rsidR="00957BED" w:rsidRPr="00957BED" w:rsidRDefault="00B27C5C" w:rsidP="00957BED">
      <w:pPr>
        <w:pStyle w:val="Caption"/>
        <w:rPr>
          <w:sz w:val="22"/>
          <w:szCs w:val="22"/>
        </w:rPr>
      </w:pPr>
      <w:bookmarkStart w:id="26" w:name="_Ref79236220"/>
      <w:r w:rsidRPr="00957BED">
        <w:rPr>
          <w:sz w:val="22"/>
          <w:szCs w:val="22"/>
        </w:rPr>
        <w:t xml:space="preserve">Proposal </w:t>
      </w:r>
      <w:r w:rsidRPr="00957BED">
        <w:rPr>
          <w:sz w:val="22"/>
          <w:szCs w:val="22"/>
        </w:rPr>
        <w:fldChar w:fldCharType="begin"/>
      </w:r>
      <w:r w:rsidRPr="00957BED">
        <w:rPr>
          <w:sz w:val="22"/>
          <w:szCs w:val="22"/>
        </w:rPr>
        <w:instrText xml:space="preserve"> SEQ Proposal \* ARABIC </w:instrText>
      </w:r>
      <w:r w:rsidRPr="00957BED">
        <w:rPr>
          <w:sz w:val="22"/>
          <w:szCs w:val="22"/>
        </w:rPr>
        <w:fldChar w:fldCharType="separate"/>
      </w:r>
      <w:r w:rsidR="00931A5A">
        <w:rPr>
          <w:noProof/>
          <w:sz w:val="22"/>
          <w:szCs w:val="22"/>
        </w:rPr>
        <w:t>4</w:t>
      </w:r>
      <w:r w:rsidRPr="00957BED">
        <w:rPr>
          <w:sz w:val="22"/>
          <w:szCs w:val="22"/>
        </w:rPr>
        <w:fldChar w:fldCharType="end"/>
      </w:r>
      <w:r w:rsidRPr="00957BED">
        <w:rPr>
          <w:sz w:val="22"/>
          <w:szCs w:val="22"/>
        </w:rPr>
        <w:t xml:space="preserve">: To merge the </w:t>
      </w:r>
      <w:r w:rsidR="00A667E9">
        <w:rPr>
          <w:sz w:val="22"/>
          <w:szCs w:val="22"/>
        </w:rPr>
        <w:t>benefits</w:t>
      </w:r>
      <w:r w:rsidRPr="00957BED">
        <w:rPr>
          <w:sz w:val="22"/>
          <w:szCs w:val="22"/>
        </w:rPr>
        <w:t xml:space="preserve"> </w:t>
      </w:r>
      <w:r w:rsidR="00A667E9">
        <w:rPr>
          <w:sz w:val="22"/>
          <w:szCs w:val="22"/>
        </w:rPr>
        <w:t xml:space="preserve">of </w:t>
      </w:r>
      <w:r w:rsidRPr="00957BED">
        <w:rPr>
          <w:sz w:val="22"/>
          <w:szCs w:val="22"/>
        </w:rPr>
        <w:t xml:space="preserve">sequence PEI to PDCCH PEI, namely allowing </w:t>
      </w:r>
      <w:r w:rsidR="00A667E9">
        <w:rPr>
          <w:sz w:val="22"/>
          <w:szCs w:val="22"/>
        </w:rPr>
        <w:t xml:space="preserve">simple </w:t>
      </w:r>
      <w:r w:rsidRPr="00957BED">
        <w:rPr>
          <w:sz w:val="22"/>
          <w:szCs w:val="22"/>
        </w:rPr>
        <w:t>sequence detection and tolerating larger CFO, the following alternatives can be considered:</w:t>
      </w:r>
      <w:bookmarkEnd w:id="26"/>
    </w:p>
    <w:p w14:paraId="7161ECCD" w14:textId="60623CC8" w:rsidR="00B27C5C" w:rsidRPr="00957BED" w:rsidRDefault="00957BED" w:rsidP="00A37F6F">
      <w:pPr>
        <w:pStyle w:val="ListParagraph"/>
        <w:numPr>
          <w:ilvl w:val="0"/>
          <w:numId w:val="18"/>
        </w:numPr>
        <w:rPr>
          <w:b/>
          <w:sz w:val="22"/>
          <w:szCs w:val="22"/>
        </w:rPr>
      </w:pPr>
      <w:r w:rsidRPr="00957BED">
        <w:rPr>
          <w:b/>
          <w:sz w:val="22"/>
          <w:szCs w:val="22"/>
        </w:rPr>
        <w:t xml:space="preserve">Alt 1: Enable UE to detect PDCCH PEI via non-coherent sequence detection by including code-point based </w:t>
      </w:r>
      <w:r w:rsidR="00A667E9">
        <w:rPr>
          <w:b/>
          <w:sz w:val="22"/>
          <w:szCs w:val="22"/>
        </w:rPr>
        <w:t xml:space="preserve">indication </w:t>
      </w:r>
      <w:r w:rsidRPr="00957BED">
        <w:rPr>
          <w:b/>
          <w:sz w:val="22"/>
          <w:szCs w:val="22"/>
        </w:rPr>
        <w:t>mapping to UE (sub)groups</w:t>
      </w:r>
    </w:p>
    <w:p w14:paraId="62BE707E" w14:textId="5B53C976" w:rsidR="00D24399" w:rsidRPr="00957BED" w:rsidRDefault="00957BED" w:rsidP="00A37F6F">
      <w:pPr>
        <w:pStyle w:val="ListParagraph"/>
        <w:numPr>
          <w:ilvl w:val="0"/>
          <w:numId w:val="18"/>
        </w:numPr>
        <w:rPr>
          <w:b/>
          <w:sz w:val="22"/>
          <w:szCs w:val="22"/>
        </w:rPr>
      </w:pPr>
      <w:r w:rsidRPr="00957BED">
        <w:rPr>
          <w:b/>
          <w:sz w:val="22"/>
          <w:szCs w:val="22"/>
        </w:rPr>
        <w:t xml:space="preserve">Alt 2: Enable UE to detect DMRS of PDCCH PEI for whether to monitor PO by allowing one different DMRS scrambling ID from legacy PDCCH in the same </w:t>
      </w:r>
      <w:r w:rsidR="00DC2C73">
        <w:rPr>
          <w:b/>
          <w:sz w:val="22"/>
          <w:szCs w:val="22"/>
        </w:rPr>
        <w:t>CORESET</w:t>
      </w:r>
    </w:p>
    <w:p w14:paraId="3864A5E9" w14:textId="77777777" w:rsidR="00A667E9" w:rsidRDefault="00A667E9">
      <w:pPr>
        <w:rPr>
          <w:sz w:val="22"/>
          <w:szCs w:val="22"/>
        </w:rPr>
      </w:pPr>
    </w:p>
    <w:p w14:paraId="0C8F91D0" w14:textId="77777777" w:rsidR="008C0E48" w:rsidRDefault="008C0E48">
      <w:pPr>
        <w:rPr>
          <w:sz w:val="22"/>
          <w:szCs w:val="22"/>
        </w:rPr>
      </w:pPr>
    </w:p>
    <w:p w14:paraId="7AD98238" w14:textId="77777777" w:rsidR="008C0E48" w:rsidRDefault="008C0E48">
      <w:pPr>
        <w:rPr>
          <w:sz w:val="22"/>
          <w:szCs w:val="22"/>
        </w:rPr>
      </w:pPr>
    </w:p>
    <w:p w14:paraId="19C5825A" w14:textId="7693040F" w:rsidR="00E621EC" w:rsidRDefault="00732E29" w:rsidP="005F7AED">
      <w:pPr>
        <w:pStyle w:val="Heading1"/>
      </w:pPr>
      <w:r>
        <w:t>Specification</w:t>
      </w:r>
      <w:r w:rsidR="005F7AED">
        <w:t xml:space="preserve"> for PEI candidates based on PDCCH</w:t>
      </w:r>
      <w:r w:rsidR="00997920">
        <w:t xml:space="preserve"> PEI</w:t>
      </w:r>
    </w:p>
    <w:p w14:paraId="33A393D3" w14:textId="60AC5141" w:rsidR="00E621EC" w:rsidRDefault="000C1703" w:rsidP="007C3B4A">
      <w:pPr>
        <w:rPr>
          <w:sz w:val="22"/>
          <w:szCs w:val="22"/>
        </w:rPr>
      </w:pPr>
      <w:r>
        <w:rPr>
          <w:sz w:val="22"/>
          <w:szCs w:val="22"/>
        </w:rPr>
        <w:t xml:space="preserve">With PDCCH PEI decided, the following table </w:t>
      </w:r>
      <w:r w:rsidR="008600E4">
        <w:rPr>
          <w:sz w:val="22"/>
          <w:szCs w:val="22"/>
        </w:rPr>
        <w:t>further suggest the needed design details:</w:t>
      </w:r>
    </w:p>
    <w:p w14:paraId="536F826A" w14:textId="77777777" w:rsidR="00455F44" w:rsidRDefault="00455F44" w:rsidP="007C3B4A">
      <w:pPr>
        <w:rPr>
          <w:sz w:val="22"/>
          <w:szCs w:val="22"/>
        </w:rPr>
      </w:pPr>
    </w:p>
    <w:p w14:paraId="49C148AE" w14:textId="4ECF8198" w:rsidR="00335EA4" w:rsidRPr="009B3B9D" w:rsidRDefault="00335EA4" w:rsidP="009B3B9D">
      <w:pPr>
        <w:pStyle w:val="Caption"/>
        <w:keepNext/>
        <w:jc w:val="center"/>
        <w:rPr>
          <w:sz w:val="22"/>
          <w:szCs w:val="22"/>
        </w:rPr>
      </w:pPr>
      <w:bookmarkStart w:id="27" w:name="_Ref71700393"/>
      <w:bookmarkStart w:id="28" w:name="_Ref71714255"/>
      <w:r w:rsidRPr="009B3B9D">
        <w:rPr>
          <w:sz w:val="22"/>
          <w:szCs w:val="22"/>
        </w:rPr>
        <w:t xml:space="preserve">Table </w:t>
      </w:r>
      <w:r w:rsidRPr="009B3B9D">
        <w:rPr>
          <w:sz w:val="22"/>
          <w:szCs w:val="22"/>
        </w:rPr>
        <w:fldChar w:fldCharType="begin"/>
      </w:r>
      <w:r w:rsidRPr="009B3B9D">
        <w:rPr>
          <w:sz w:val="22"/>
          <w:szCs w:val="22"/>
        </w:rPr>
        <w:instrText xml:space="preserve"> SEQ Table \* ARABIC </w:instrText>
      </w:r>
      <w:r w:rsidRPr="009B3B9D">
        <w:rPr>
          <w:sz w:val="22"/>
          <w:szCs w:val="22"/>
        </w:rPr>
        <w:fldChar w:fldCharType="separate"/>
      </w:r>
      <w:r w:rsidR="00E84CCD">
        <w:rPr>
          <w:noProof/>
          <w:sz w:val="22"/>
          <w:szCs w:val="22"/>
        </w:rPr>
        <w:t>5</w:t>
      </w:r>
      <w:r w:rsidRPr="009B3B9D">
        <w:rPr>
          <w:sz w:val="22"/>
          <w:szCs w:val="22"/>
        </w:rPr>
        <w:fldChar w:fldCharType="end"/>
      </w:r>
      <w:bookmarkEnd w:id="27"/>
      <w:r w:rsidRPr="009B3B9D">
        <w:rPr>
          <w:sz w:val="22"/>
          <w:szCs w:val="22"/>
        </w:rPr>
        <w:t xml:space="preserve">: </w:t>
      </w:r>
      <w:r w:rsidR="00DC2C73">
        <w:rPr>
          <w:sz w:val="22"/>
          <w:szCs w:val="22"/>
        </w:rPr>
        <w:t xml:space="preserve">Suggested </w:t>
      </w:r>
      <w:r w:rsidR="008600E4">
        <w:rPr>
          <w:sz w:val="22"/>
          <w:szCs w:val="22"/>
        </w:rPr>
        <w:t>s</w:t>
      </w:r>
      <w:r w:rsidR="009B3B9D" w:rsidRPr="009B3B9D">
        <w:rPr>
          <w:sz w:val="22"/>
          <w:szCs w:val="22"/>
        </w:rPr>
        <w:t xml:space="preserve">pecification </w:t>
      </w:r>
      <w:r w:rsidR="008600E4">
        <w:rPr>
          <w:sz w:val="22"/>
          <w:szCs w:val="22"/>
        </w:rPr>
        <w:t xml:space="preserve">details </w:t>
      </w:r>
      <w:r w:rsidR="009B3B9D" w:rsidRPr="009B3B9D">
        <w:rPr>
          <w:sz w:val="22"/>
          <w:szCs w:val="22"/>
        </w:rPr>
        <w:t xml:space="preserve">for </w:t>
      </w:r>
      <w:bookmarkEnd w:id="28"/>
      <w:r w:rsidR="008600E4">
        <w:rPr>
          <w:sz w:val="22"/>
          <w:szCs w:val="22"/>
        </w:rPr>
        <w:t>PDCCH PEI</w:t>
      </w:r>
    </w:p>
    <w:tbl>
      <w:tblPr>
        <w:tblStyle w:val="TableGrid"/>
        <w:tblW w:w="0" w:type="auto"/>
        <w:tblLook w:val="04A0" w:firstRow="1" w:lastRow="0" w:firstColumn="1" w:lastColumn="0" w:noHBand="0" w:noVBand="1"/>
      </w:tblPr>
      <w:tblGrid>
        <w:gridCol w:w="1536"/>
        <w:gridCol w:w="8809"/>
      </w:tblGrid>
      <w:tr w:rsidR="00C458EF" w14:paraId="70C285EC" w14:textId="77777777" w:rsidTr="00C458EF">
        <w:tc>
          <w:tcPr>
            <w:tcW w:w="1536" w:type="dxa"/>
            <w:shd w:val="clear" w:color="auto" w:fill="D9D9D9" w:themeFill="background1" w:themeFillShade="D9"/>
          </w:tcPr>
          <w:p w14:paraId="5CBD8F1F" w14:textId="56C992BB" w:rsidR="00C458EF" w:rsidRPr="006D3369" w:rsidRDefault="00997920" w:rsidP="008C0618">
            <w:pPr>
              <w:jc w:val="center"/>
              <w:rPr>
                <w:sz w:val="22"/>
                <w:szCs w:val="22"/>
              </w:rPr>
            </w:pPr>
            <w:r>
              <w:rPr>
                <w:sz w:val="22"/>
                <w:szCs w:val="22"/>
              </w:rPr>
              <w:t>PDCCH and DCI</w:t>
            </w:r>
            <w:r w:rsidR="00C458EF" w:rsidRPr="006D3369">
              <w:rPr>
                <w:sz w:val="22"/>
                <w:szCs w:val="22"/>
              </w:rPr>
              <w:t xml:space="preserve"> specification</w:t>
            </w:r>
          </w:p>
        </w:tc>
        <w:tc>
          <w:tcPr>
            <w:tcW w:w="8809" w:type="dxa"/>
          </w:tcPr>
          <w:p w14:paraId="2A6FCE08" w14:textId="0E0EF5B1" w:rsidR="00C458EF" w:rsidRPr="006D3369" w:rsidRDefault="00C458EF" w:rsidP="007C3B4A">
            <w:pPr>
              <w:rPr>
                <w:sz w:val="22"/>
                <w:szCs w:val="22"/>
              </w:rPr>
            </w:pPr>
            <w:r w:rsidRPr="006D3369">
              <w:rPr>
                <w:sz w:val="22"/>
                <w:szCs w:val="22"/>
              </w:rPr>
              <w:t>Reuse Rel-15 PDCCH</w:t>
            </w:r>
            <w:r w:rsidR="00DC2C73">
              <w:rPr>
                <w:sz w:val="22"/>
                <w:szCs w:val="22"/>
              </w:rPr>
              <w:t xml:space="preserve"> </w:t>
            </w:r>
            <w:r w:rsidR="00997920">
              <w:rPr>
                <w:sz w:val="22"/>
                <w:szCs w:val="22"/>
              </w:rPr>
              <w:t xml:space="preserve">design </w:t>
            </w:r>
            <w:r w:rsidR="00DC2C73">
              <w:rPr>
                <w:sz w:val="22"/>
                <w:szCs w:val="22"/>
              </w:rPr>
              <w:t>with number of AL limited to 1</w:t>
            </w:r>
          </w:p>
          <w:p w14:paraId="1FBAD01D" w14:textId="77777777" w:rsidR="00C458EF" w:rsidRPr="006D3369" w:rsidRDefault="00C458EF" w:rsidP="007C3B4A">
            <w:pPr>
              <w:rPr>
                <w:sz w:val="22"/>
                <w:szCs w:val="22"/>
              </w:rPr>
            </w:pPr>
          </w:p>
          <w:p w14:paraId="74AC1022" w14:textId="77777777" w:rsidR="00C458EF" w:rsidRDefault="00DC2C73" w:rsidP="00DC2C73">
            <w:pPr>
              <w:rPr>
                <w:sz w:val="22"/>
                <w:szCs w:val="22"/>
              </w:rPr>
            </w:pPr>
            <w:r>
              <w:rPr>
                <w:sz w:val="22"/>
                <w:szCs w:val="22"/>
              </w:rPr>
              <w:t xml:space="preserve">Extend </w:t>
            </w:r>
            <w:r w:rsidR="00C458EF">
              <w:rPr>
                <w:sz w:val="22"/>
                <w:szCs w:val="22"/>
              </w:rPr>
              <w:t xml:space="preserve">DCI format </w:t>
            </w:r>
            <w:r>
              <w:rPr>
                <w:sz w:val="22"/>
                <w:szCs w:val="22"/>
              </w:rPr>
              <w:t>2-6 with new content subject to P-RNTI, including the following indications</w:t>
            </w:r>
          </w:p>
          <w:p w14:paraId="3306AC14" w14:textId="4F4CC64D" w:rsidR="00DC2C73" w:rsidRDefault="00DC2C73" w:rsidP="00A37F6F">
            <w:pPr>
              <w:pStyle w:val="ListParagraph"/>
              <w:numPr>
                <w:ilvl w:val="0"/>
                <w:numId w:val="19"/>
              </w:numPr>
              <w:rPr>
                <w:sz w:val="22"/>
                <w:szCs w:val="22"/>
              </w:rPr>
            </w:pPr>
            <w:r>
              <w:rPr>
                <w:sz w:val="22"/>
                <w:szCs w:val="22"/>
              </w:rPr>
              <w:t>PO/UE subgroup indication: 8-bit bitmap or 4-bit code-point based design</w:t>
            </w:r>
          </w:p>
          <w:p w14:paraId="2C3FB203" w14:textId="28970BF4" w:rsidR="00BB725F" w:rsidRDefault="00DC2C73" w:rsidP="00A37F6F">
            <w:pPr>
              <w:pStyle w:val="ListParagraph"/>
              <w:numPr>
                <w:ilvl w:val="0"/>
                <w:numId w:val="19"/>
              </w:numPr>
              <w:rPr>
                <w:sz w:val="22"/>
                <w:szCs w:val="22"/>
              </w:rPr>
            </w:pPr>
            <w:r>
              <w:rPr>
                <w:sz w:val="22"/>
                <w:szCs w:val="22"/>
              </w:rPr>
              <w:t xml:space="preserve">TRS availability </w:t>
            </w:r>
            <w:r w:rsidR="00BB725F">
              <w:rPr>
                <w:sz w:val="22"/>
                <w:szCs w:val="22"/>
              </w:rPr>
              <w:t>indication: 2 bits or 1 bit</w:t>
            </w:r>
            <w:r w:rsidR="00997920">
              <w:rPr>
                <w:sz w:val="22"/>
                <w:szCs w:val="22"/>
              </w:rPr>
              <w:t xml:space="preserve"> (depending TRS agenda decision)</w:t>
            </w:r>
          </w:p>
          <w:p w14:paraId="4DFBB784" w14:textId="77777777" w:rsidR="00DC2C73" w:rsidRDefault="00BB725F" w:rsidP="00A37F6F">
            <w:pPr>
              <w:pStyle w:val="ListParagraph"/>
              <w:numPr>
                <w:ilvl w:val="0"/>
                <w:numId w:val="19"/>
              </w:numPr>
              <w:rPr>
                <w:sz w:val="22"/>
                <w:szCs w:val="22"/>
              </w:rPr>
            </w:pPr>
            <w:r>
              <w:rPr>
                <w:sz w:val="22"/>
                <w:szCs w:val="22"/>
              </w:rPr>
              <w:t xml:space="preserve">Reserved bits: </w:t>
            </w:r>
            <w:r w:rsidR="00DC2C73">
              <w:rPr>
                <w:sz w:val="22"/>
                <w:szCs w:val="22"/>
              </w:rPr>
              <w:t xml:space="preserve"> </w:t>
            </w:r>
            <w:r>
              <w:rPr>
                <w:sz w:val="22"/>
                <w:szCs w:val="22"/>
              </w:rPr>
              <w:t>2 bits or 1 bit</w:t>
            </w:r>
          </w:p>
          <w:p w14:paraId="1B3530D3" w14:textId="77777777" w:rsidR="001812A2" w:rsidRDefault="001812A2" w:rsidP="001812A2">
            <w:pPr>
              <w:rPr>
                <w:sz w:val="22"/>
                <w:szCs w:val="22"/>
              </w:rPr>
            </w:pPr>
          </w:p>
          <w:p w14:paraId="3F490BAC" w14:textId="77777777" w:rsidR="001812A2" w:rsidRDefault="001812A2" w:rsidP="001812A2">
            <w:pPr>
              <w:rPr>
                <w:sz w:val="22"/>
                <w:szCs w:val="22"/>
              </w:rPr>
            </w:pPr>
            <w:r>
              <w:rPr>
                <w:sz w:val="22"/>
                <w:szCs w:val="22"/>
              </w:rPr>
              <w:t xml:space="preserve">Subgroup indication is only </w:t>
            </w:r>
            <w:r w:rsidR="0027095F">
              <w:rPr>
                <w:sz w:val="22"/>
                <w:szCs w:val="22"/>
              </w:rPr>
              <w:t xml:space="preserve">specified </w:t>
            </w:r>
            <w:r>
              <w:rPr>
                <w:sz w:val="22"/>
                <w:szCs w:val="22"/>
              </w:rPr>
              <w:t>in</w:t>
            </w:r>
            <w:r w:rsidR="0027095F">
              <w:rPr>
                <w:sz w:val="22"/>
                <w:szCs w:val="22"/>
              </w:rPr>
              <w:t xml:space="preserve"> the DCI format of PEI</w:t>
            </w:r>
          </w:p>
          <w:p w14:paraId="6F2889C7" w14:textId="5B9B2D2A" w:rsidR="00A667E9" w:rsidRPr="001812A2" w:rsidRDefault="00A667E9" w:rsidP="001812A2">
            <w:pPr>
              <w:rPr>
                <w:sz w:val="22"/>
                <w:szCs w:val="22"/>
              </w:rPr>
            </w:pPr>
          </w:p>
        </w:tc>
      </w:tr>
      <w:tr w:rsidR="00DC2C73" w14:paraId="7AB6D860" w14:textId="77777777" w:rsidTr="00C458EF">
        <w:tc>
          <w:tcPr>
            <w:tcW w:w="1536" w:type="dxa"/>
            <w:shd w:val="clear" w:color="auto" w:fill="D9D9D9" w:themeFill="background1" w:themeFillShade="D9"/>
          </w:tcPr>
          <w:p w14:paraId="180DC9A2" w14:textId="633331FA" w:rsidR="00DC2C73" w:rsidRPr="006D3369" w:rsidRDefault="00DC2C73" w:rsidP="00DC2C73">
            <w:pPr>
              <w:jc w:val="center"/>
              <w:rPr>
                <w:sz w:val="22"/>
                <w:szCs w:val="22"/>
              </w:rPr>
            </w:pPr>
            <w:r w:rsidRPr="006D3369">
              <w:rPr>
                <w:sz w:val="22"/>
                <w:szCs w:val="22"/>
              </w:rPr>
              <w:t xml:space="preserve">PEI </w:t>
            </w:r>
            <w:r w:rsidR="00997920">
              <w:rPr>
                <w:sz w:val="22"/>
                <w:szCs w:val="22"/>
              </w:rPr>
              <w:t>m</w:t>
            </w:r>
            <w:r w:rsidR="00BB725F">
              <w:rPr>
                <w:sz w:val="22"/>
                <w:szCs w:val="22"/>
              </w:rPr>
              <w:t xml:space="preserve">onitoring </w:t>
            </w:r>
            <w:r w:rsidR="00997920">
              <w:rPr>
                <w:sz w:val="22"/>
                <w:szCs w:val="22"/>
              </w:rPr>
              <w:t>o</w:t>
            </w:r>
            <w:r w:rsidRPr="006D3369">
              <w:rPr>
                <w:sz w:val="22"/>
                <w:szCs w:val="22"/>
              </w:rPr>
              <w:t>ccasion</w:t>
            </w:r>
          </w:p>
        </w:tc>
        <w:tc>
          <w:tcPr>
            <w:tcW w:w="8809" w:type="dxa"/>
          </w:tcPr>
          <w:p w14:paraId="5CED2B12" w14:textId="2F88371C" w:rsidR="00DC2C73" w:rsidRDefault="00DC2C73" w:rsidP="00DC2C73">
            <w:pPr>
              <w:rPr>
                <w:sz w:val="22"/>
                <w:szCs w:val="22"/>
              </w:rPr>
            </w:pPr>
            <w:r>
              <w:rPr>
                <w:sz w:val="22"/>
                <w:szCs w:val="22"/>
              </w:rPr>
              <w:t>Periodic</w:t>
            </w:r>
            <w:r w:rsidR="0027095F">
              <w:rPr>
                <w:sz w:val="22"/>
                <w:szCs w:val="22"/>
              </w:rPr>
              <w:t>ity and duration of</w:t>
            </w:r>
            <w:r>
              <w:rPr>
                <w:sz w:val="22"/>
                <w:szCs w:val="22"/>
              </w:rPr>
              <w:t xml:space="preserve"> PEI</w:t>
            </w:r>
            <w:r w:rsidR="0027095F">
              <w:rPr>
                <w:sz w:val="22"/>
                <w:szCs w:val="22"/>
              </w:rPr>
              <w:t xml:space="preserve"> monitoring occasions (MOs)</w:t>
            </w:r>
            <w:r>
              <w:rPr>
                <w:sz w:val="22"/>
                <w:szCs w:val="22"/>
              </w:rPr>
              <w:t xml:space="preserve"> </w:t>
            </w:r>
            <w:r w:rsidR="008600E4">
              <w:rPr>
                <w:sz w:val="22"/>
                <w:szCs w:val="22"/>
              </w:rPr>
              <w:t>are</w:t>
            </w:r>
            <w:r>
              <w:rPr>
                <w:sz w:val="22"/>
                <w:szCs w:val="22"/>
              </w:rPr>
              <w:t xml:space="preserve"> </w:t>
            </w:r>
            <w:r w:rsidR="00BB725F">
              <w:rPr>
                <w:sz w:val="22"/>
                <w:szCs w:val="22"/>
              </w:rPr>
              <w:t xml:space="preserve">broadcasted where start of each </w:t>
            </w:r>
            <w:r w:rsidR="0027095F">
              <w:rPr>
                <w:sz w:val="22"/>
                <w:szCs w:val="22"/>
              </w:rPr>
              <w:t>occasion</w:t>
            </w:r>
            <w:r w:rsidR="00BB725F">
              <w:rPr>
                <w:sz w:val="22"/>
                <w:szCs w:val="22"/>
              </w:rPr>
              <w:t xml:space="preserve"> is subject to a slot offset w.r.t. the start of a SS burst.</w:t>
            </w:r>
          </w:p>
          <w:p w14:paraId="66A742EF" w14:textId="22A937A4" w:rsidR="0027095F" w:rsidRDefault="0027095F" w:rsidP="00A37F6F">
            <w:pPr>
              <w:pStyle w:val="ListParagraph"/>
              <w:numPr>
                <w:ilvl w:val="0"/>
                <w:numId w:val="20"/>
              </w:numPr>
              <w:rPr>
                <w:sz w:val="22"/>
                <w:szCs w:val="22"/>
              </w:rPr>
            </w:pPr>
            <w:r>
              <w:rPr>
                <w:sz w:val="22"/>
                <w:szCs w:val="22"/>
              </w:rPr>
              <w:t xml:space="preserve">One </w:t>
            </w:r>
            <w:r w:rsidR="00997920">
              <w:rPr>
                <w:sz w:val="22"/>
                <w:szCs w:val="22"/>
              </w:rPr>
              <w:t>PEI MO</w:t>
            </w:r>
            <w:r>
              <w:rPr>
                <w:sz w:val="22"/>
                <w:szCs w:val="22"/>
              </w:rPr>
              <w:t xml:space="preserve"> can contain multiple slots, </w:t>
            </w:r>
            <w:r w:rsidR="00924EFF">
              <w:rPr>
                <w:sz w:val="22"/>
                <w:szCs w:val="22"/>
              </w:rPr>
              <w:t xml:space="preserve">accommodating </w:t>
            </w:r>
            <w:r>
              <w:rPr>
                <w:sz w:val="22"/>
                <w:szCs w:val="22"/>
              </w:rPr>
              <w:t>beam sweeping</w:t>
            </w:r>
          </w:p>
          <w:p w14:paraId="286B4B26" w14:textId="7C7A5034" w:rsidR="0027095F" w:rsidRDefault="001812A2" w:rsidP="00A37F6F">
            <w:pPr>
              <w:pStyle w:val="ListParagraph"/>
              <w:numPr>
                <w:ilvl w:val="0"/>
                <w:numId w:val="20"/>
              </w:numPr>
              <w:rPr>
                <w:sz w:val="22"/>
                <w:szCs w:val="22"/>
              </w:rPr>
            </w:pPr>
            <w:r>
              <w:rPr>
                <w:sz w:val="22"/>
                <w:szCs w:val="22"/>
              </w:rPr>
              <w:lastRenderedPageBreak/>
              <w:t xml:space="preserve">Period of </w:t>
            </w:r>
            <w:r w:rsidR="00997920">
              <w:rPr>
                <w:sz w:val="22"/>
                <w:szCs w:val="22"/>
              </w:rPr>
              <w:t>PEI MOs</w:t>
            </w:r>
            <w:r>
              <w:rPr>
                <w:sz w:val="22"/>
                <w:szCs w:val="22"/>
              </w:rPr>
              <w:t xml:space="preserve"> should be multiple of SS burst period for </w:t>
            </w:r>
            <w:r w:rsidR="0027095F">
              <w:rPr>
                <w:sz w:val="22"/>
                <w:szCs w:val="22"/>
              </w:rPr>
              <w:t>ease of alignment with SS burst</w:t>
            </w:r>
            <w:r w:rsidR="00997920">
              <w:rPr>
                <w:sz w:val="22"/>
                <w:szCs w:val="22"/>
              </w:rPr>
              <w:t>s</w:t>
            </w:r>
          </w:p>
          <w:p w14:paraId="17E2B95B" w14:textId="0A66D860" w:rsidR="001812A2" w:rsidRDefault="0027095F" w:rsidP="00A37F6F">
            <w:pPr>
              <w:pStyle w:val="ListParagraph"/>
              <w:numPr>
                <w:ilvl w:val="0"/>
                <w:numId w:val="20"/>
              </w:numPr>
              <w:rPr>
                <w:sz w:val="22"/>
                <w:szCs w:val="22"/>
              </w:rPr>
            </w:pPr>
            <w:r>
              <w:rPr>
                <w:sz w:val="22"/>
                <w:szCs w:val="22"/>
              </w:rPr>
              <w:t xml:space="preserve">Period of </w:t>
            </w:r>
            <w:r w:rsidR="00997920">
              <w:rPr>
                <w:sz w:val="22"/>
                <w:szCs w:val="22"/>
              </w:rPr>
              <w:t>PEI MO</w:t>
            </w:r>
            <w:r>
              <w:rPr>
                <w:sz w:val="22"/>
                <w:szCs w:val="22"/>
              </w:rPr>
              <w:t xml:space="preserve"> should be </w:t>
            </w:r>
            <w:r w:rsidR="00924EFF">
              <w:rPr>
                <w:sz w:val="22"/>
                <w:szCs w:val="22"/>
              </w:rPr>
              <w:t>no smaller</w:t>
            </w:r>
            <w:r w:rsidR="001812A2">
              <w:rPr>
                <w:sz w:val="22"/>
                <w:szCs w:val="22"/>
              </w:rPr>
              <w:t xml:space="preserve"> than PO period for minimum resource overhead</w:t>
            </w:r>
          </w:p>
          <w:p w14:paraId="06CDEC89" w14:textId="59CC36C3" w:rsidR="00997920" w:rsidRPr="00997920" w:rsidRDefault="00997920" w:rsidP="00A37F6F">
            <w:pPr>
              <w:pStyle w:val="ListParagraph"/>
              <w:numPr>
                <w:ilvl w:val="0"/>
                <w:numId w:val="20"/>
              </w:numPr>
              <w:rPr>
                <w:sz w:val="22"/>
                <w:szCs w:val="22"/>
              </w:rPr>
            </w:pPr>
            <w:r>
              <w:rPr>
                <w:sz w:val="22"/>
                <w:szCs w:val="22"/>
              </w:rPr>
              <w:t>The above can be specified by a dedicated search space setting</w:t>
            </w:r>
          </w:p>
          <w:p w14:paraId="72654376" w14:textId="77777777" w:rsidR="00BB725F" w:rsidRDefault="00BB725F" w:rsidP="00DC2C73">
            <w:pPr>
              <w:rPr>
                <w:sz w:val="22"/>
                <w:szCs w:val="22"/>
              </w:rPr>
            </w:pPr>
          </w:p>
          <w:p w14:paraId="7C8FF9A1" w14:textId="4A506831" w:rsidR="00DC2C73" w:rsidRDefault="00DC2C73" w:rsidP="00DC2C73">
            <w:pPr>
              <w:rPr>
                <w:sz w:val="22"/>
                <w:szCs w:val="22"/>
              </w:rPr>
            </w:pPr>
            <w:r>
              <w:rPr>
                <w:sz w:val="22"/>
                <w:szCs w:val="22"/>
              </w:rPr>
              <w:t xml:space="preserve">For a PO, </w:t>
            </w:r>
            <w:r w:rsidR="001812A2">
              <w:rPr>
                <w:sz w:val="22"/>
                <w:szCs w:val="22"/>
              </w:rPr>
              <w:t>UE monitors</w:t>
            </w:r>
            <w:r w:rsidR="00BB725F">
              <w:rPr>
                <w:sz w:val="22"/>
                <w:szCs w:val="22"/>
              </w:rPr>
              <w:t xml:space="preserve"> the nearest duration</w:t>
            </w:r>
            <w:r w:rsidR="001812A2">
              <w:rPr>
                <w:sz w:val="22"/>
                <w:szCs w:val="22"/>
              </w:rPr>
              <w:t xml:space="preserve"> of PEI occasion(s) (considering beam sweeping)  </w:t>
            </w:r>
            <w:r>
              <w:rPr>
                <w:sz w:val="22"/>
                <w:szCs w:val="22"/>
              </w:rPr>
              <w:t>subject to a</w:t>
            </w:r>
            <w:r w:rsidRPr="006D3369">
              <w:rPr>
                <w:sz w:val="22"/>
                <w:szCs w:val="22"/>
              </w:rPr>
              <w:t xml:space="preserve"> non-negative time gap before the start of the PO</w:t>
            </w:r>
          </w:p>
          <w:p w14:paraId="705199A0" w14:textId="77777777" w:rsidR="001812A2" w:rsidRDefault="001812A2" w:rsidP="00A37F6F">
            <w:pPr>
              <w:pStyle w:val="ListParagraph"/>
              <w:numPr>
                <w:ilvl w:val="0"/>
                <w:numId w:val="10"/>
              </w:numPr>
              <w:rPr>
                <w:sz w:val="22"/>
                <w:szCs w:val="22"/>
              </w:rPr>
            </w:pPr>
            <w:r>
              <w:rPr>
                <w:sz w:val="22"/>
                <w:szCs w:val="22"/>
              </w:rPr>
              <w:t>Minimum time ga</w:t>
            </w:r>
            <w:r w:rsidR="0027095F">
              <w:rPr>
                <w:sz w:val="22"/>
                <w:szCs w:val="22"/>
              </w:rPr>
              <w:t xml:space="preserve">p is </w:t>
            </w:r>
            <w:r w:rsidR="00997920">
              <w:rPr>
                <w:sz w:val="22"/>
                <w:szCs w:val="22"/>
              </w:rPr>
              <w:t>[</w:t>
            </w:r>
            <w:r w:rsidR="0027095F">
              <w:rPr>
                <w:sz w:val="22"/>
                <w:szCs w:val="22"/>
              </w:rPr>
              <w:t>5</w:t>
            </w:r>
            <w:r>
              <w:rPr>
                <w:sz w:val="22"/>
                <w:szCs w:val="22"/>
              </w:rPr>
              <w:t>0 ms</w:t>
            </w:r>
            <w:r w:rsidR="00997920">
              <w:rPr>
                <w:sz w:val="22"/>
                <w:szCs w:val="22"/>
              </w:rPr>
              <w:t>]</w:t>
            </w:r>
            <w:r>
              <w:rPr>
                <w:sz w:val="22"/>
                <w:szCs w:val="22"/>
              </w:rPr>
              <w:t xml:space="preserve"> for receiver warm up </w:t>
            </w:r>
            <w:r w:rsidR="0027095F">
              <w:rPr>
                <w:sz w:val="22"/>
                <w:szCs w:val="22"/>
              </w:rPr>
              <w:t xml:space="preserve">to receive and monitor </w:t>
            </w:r>
            <w:r>
              <w:rPr>
                <w:sz w:val="22"/>
                <w:szCs w:val="22"/>
              </w:rPr>
              <w:t>PO</w:t>
            </w:r>
          </w:p>
          <w:p w14:paraId="63FCF7AF" w14:textId="7F7D3085" w:rsidR="00A667E9" w:rsidRPr="00A667E9" w:rsidRDefault="00A667E9" w:rsidP="00A667E9">
            <w:pPr>
              <w:rPr>
                <w:sz w:val="22"/>
                <w:szCs w:val="22"/>
              </w:rPr>
            </w:pPr>
          </w:p>
        </w:tc>
      </w:tr>
      <w:tr w:rsidR="00C458EF" w14:paraId="4DE5A92B" w14:textId="77777777" w:rsidTr="00C458EF">
        <w:tc>
          <w:tcPr>
            <w:tcW w:w="1536" w:type="dxa"/>
            <w:shd w:val="clear" w:color="auto" w:fill="D9D9D9" w:themeFill="background1" w:themeFillShade="D9"/>
          </w:tcPr>
          <w:p w14:paraId="634EDC62" w14:textId="372EAE79" w:rsidR="00C458EF" w:rsidRPr="006D3369" w:rsidRDefault="00C458EF" w:rsidP="008C0618">
            <w:pPr>
              <w:jc w:val="center"/>
              <w:rPr>
                <w:sz w:val="22"/>
                <w:szCs w:val="22"/>
              </w:rPr>
            </w:pPr>
            <w:r w:rsidRPr="006D3369">
              <w:rPr>
                <w:sz w:val="22"/>
                <w:szCs w:val="22"/>
              </w:rPr>
              <w:lastRenderedPageBreak/>
              <w:t>UE procedure with PEI</w:t>
            </w:r>
          </w:p>
        </w:tc>
        <w:tc>
          <w:tcPr>
            <w:tcW w:w="8809" w:type="dxa"/>
          </w:tcPr>
          <w:p w14:paraId="6D752AF9" w14:textId="084EEED5" w:rsidR="00BB725F" w:rsidRDefault="00BB725F" w:rsidP="0002594A">
            <w:pPr>
              <w:rPr>
                <w:sz w:val="22"/>
                <w:szCs w:val="22"/>
              </w:rPr>
            </w:pPr>
            <w:r>
              <w:rPr>
                <w:sz w:val="22"/>
                <w:szCs w:val="22"/>
              </w:rPr>
              <w:t xml:space="preserve">Both </w:t>
            </w:r>
            <w:r w:rsidR="0027095F">
              <w:rPr>
                <w:sz w:val="22"/>
                <w:szCs w:val="22"/>
              </w:rPr>
              <w:t>Behv-A and Behv-B are supported for system flexibility</w:t>
            </w:r>
            <w:r w:rsidR="00931A5A">
              <w:rPr>
                <w:sz w:val="22"/>
                <w:szCs w:val="22"/>
              </w:rPr>
              <w:t xml:space="preserve"> (Behv-B is useful for sharing CORSET with legacy PDCCH with high priority)</w:t>
            </w:r>
            <w:r w:rsidR="0027095F">
              <w:rPr>
                <w:sz w:val="22"/>
                <w:szCs w:val="22"/>
              </w:rPr>
              <w:t>.</w:t>
            </w:r>
            <w:r w:rsidR="00931A5A">
              <w:rPr>
                <w:sz w:val="22"/>
                <w:szCs w:val="22"/>
              </w:rPr>
              <w:t xml:space="preserve"> </w:t>
            </w:r>
            <w:r>
              <w:rPr>
                <w:sz w:val="22"/>
                <w:szCs w:val="22"/>
              </w:rPr>
              <w:t>gNodeB configure</w:t>
            </w:r>
            <w:r w:rsidR="0027095F">
              <w:rPr>
                <w:sz w:val="22"/>
                <w:szCs w:val="22"/>
              </w:rPr>
              <w:t>s</w:t>
            </w:r>
            <w:r>
              <w:rPr>
                <w:sz w:val="22"/>
                <w:szCs w:val="22"/>
              </w:rPr>
              <w:t xml:space="preserve"> one of them.</w:t>
            </w:r>
          </w:p>
          <w:p w14:paraId="42FE86F8" w14:textId="77777777" w:rsidR="00BB725F" w:rsidRDefault="00BB725F" w:rsidP="0002594A">
            <w:pPr>
              <w:rPr>
                <w:sz w:val="22"/>
                <w:szCs w:val="22"/>
              </w:rPr>
            </w:pPr>
          </w:p>
          <w:p w14:paraId="6276AA59" w14:textId="77777777" w:rsidR="00C458EF" w:rsidRDefault="00C458EF" w:rsidP="00997920">
            <w:pPr>
              <w:rPr>
                <w:sz w:val="22"/>
                <w:szCs w:val="22"/>
              </w:rPr>
            </w:pPr>
            <w:r w:rsidRPr="006D3369">
              <w:rPr>
                <w:sz w:val="22"/>
                <w:szCs w:val="22"/>
              </w:rPr>
              <w:t xml:space="preserve">UE monitors </w:t>
            </w:r>
            <w:r>
              <w:rPr>
                <w:sz w:val="22"/>
                <w:szCs w:val="22"/>
              </w:rPr>
              <w:t>one</w:t>
            </w:r>
            <w:r w:rsidRPr="006D3369">
              <w:rPr>
                <w:sz w:val="22"/>
                <w:szCs w:val="22"/>
              </w:rPr>
              <w:t xml:space="preserve"> PEI </w:t>
            </w:r>
            <w:r w:rsidR="00997920">
              <w:rPr>
                <w:sz w:val="22"/>
                <w:szCs w:val="22"/>
              </w:rPr>
              <w:t>MO</w:t>
            </w:r>
            <w:r w:rsidRPr="006D3369">
              <w:rPr>
                <w:sz w:val="22"/>
                <w:szCs w:val="22"/>
              </w:rPr>
              <w:t xml:space="preserve"> for its assigned PO and subgroup</w:t>
            </w:r>
            <w:r>
              <w:rPr>
                <w:sz w:val="22"/>
                <w:szCs w:val="22"/>
              </w:rPr>
              <w:t>. Whether UE needs to monitor PO is according to Behv-A/B configured.</w:t>
            </w:r>
          </w:p>
          <w:p w14:paraId="63698D7E" w14:textId="4A401B47" w:rsidR="00A667E9" w:rsidRPr="006D3369" w:rsidRDefault="00A667E9" w:rsidP="00997920">
            <w:pPr>
              <w:rPr>
                <w:sz w:val="22"/>
                <w:szCs w:val="22"/>
              </w:rPr>
            </w:pPr>
          </w:p>
        </w:tc>
      </w:tr>
    </w:tbl>
    <w:p w14:paraId="46BDBBAC" w14:textId="57C184EA" w:rsidR="0067740C" w:rsidRDefault="0067740C" w:rsidP="0067740C">
      <w:pPr>
        <w:jc w:val="center"/>
        <w:rPr>
          <w:noProof/>
          <w:lang w:val="en-US" w:eastAsia="zh-TW"/>
        </w:rPr>
      </w:pPr>
    </w:p>
    <w:p w14:paraId="4DB6238C" w14:textId="4A6B929F" w:rsidR="008600E4" w:rsidRDefault="008600E4" w:rsidP="007C3B4A">
      <w:pPr>
        <w:rPr>
          <w:sz w:val="22"/>
          <w:szCs w:val="22"/>
        </w:rPr>
      </w:pPr>
      <w:r>
        <w:rPr>
          <w:sz w:val="22"/>
          <w:szCs w:val="22"/>
        </w:rPr>
        <w:t xml:space="preserve">Specifically, the following proposals are </w:t>
      </w:r>
      <w:r w:rsidR="00A667E9">
        <w:rPr>
          <w:sz w:val="22"/>
          <w:szCs w:val="22"/>
        </w:rPr>
        <w:t>provided</w:t>
      </w:r>
      <w:r>
        <w:rPr>
          <w:sz w:val="22"/>
          <w:szCs w:val="22"/>
        </w:rPr>
        <w:t>. Since there expect to discuss RRC related parameter after this meeting, t</w:t>
      </w:r>
      <w:r w:rsidR="00A667E9">
        <w:rPr>
          <w:sz w:val="22"/>
          <w:szCs w:val="22"/>
        </w:rPr>
        <w:t>he proposals requiring new RRC parameters</w:t>
      </w:r>
      <w:r>
        <w:rPr>
          <w:sz w:val="22"/>
          <w:szCs w:val="22"/>
        </w:rPr>
        <w:t xml:space="preserve"> should be prioritized:</w:t>
      </w:r>
    </w:p>
    <w:p w14:paraId="5F7E9224" w14:textId="77777777" w:rsidR="008600E4" w:rsidRDefault="008600E4" w:rsidP="007C3B4A">
      <w:pPr>
        <w:rPr>
          <w:sz w:val="22"/>
          <w:szCs w:val="22"/>
        </w:rPr>
      </w:pPr>
    </w:p>
    <w:p w14:paraId="15B95894" w14:textId="58D4D9FD" w:rsidR="008600E4" w:rsidRPr="00D843BB" w:rsidRDefault="00D843BB" w:rsidP="00D843BB">
      <w:pPr>
        <w:pStyle w:val="Caption"/>
        <w:rPr>
          <w:sz w:val="22"/>
          <w:szCs w:val="22"/>
        </w:rPr>
      </w:pPr>
      <w:bookmarkStart w:id="29" w:name="_Ref79236246"/>
      <w:r w:rsidRPr="00D843BB">
        <w:rPr>
          <w:sz w:val="22"/>
          <w:szCs w:val="22"/>
        </w:rPr>
        <w:t xml:space="preserve">Proposal </w:t>
      </w:r>
      <w:r w:rsidRPr="00D843BB">
        <w:rPr>
          <w:sz w:val="22"/>
          <w:szCs w:val="22"/>
        </w:rPr>
        <w:fldChar w:fldCharType="begin"/>
      </w:r>
      <w:r w:rsidRPr="00D843BB">
        <w:rPr>
          <w:sz w:val="22"/>
          <w:szCs w:val="22"/>
        </w:rPr>
        <w:instrText xml:space="preserve"> SEQ Proposal \* ARABIC </w:instrText>
      </w:r>
      <w:r w:rsidRPr="00D843BB">
        <w:rPr>
          <w:sz w:val="22"/>
          <w:szCs w:val="22"/>
        </w:rPr>
        <w:fldChar w:fldCharType="separate"/>
      </w:r>
      <w:r w:rsidR="00931A5A">
        <w:rPr>
          <w:noProof/>
          <w:sz w:val="22"/>
          <w:szCs w:val="22"/>
        </w:rPr>
        <w:t>5</w:t>
      </w:r>
      <w:r w:rsidRPr="00D843BB">
        <w:rPr>
          <w:sz w:val="22"/>
          <w:szCs w:val="22"/>
        </w:rPr>
        <w:fldChar w:fldCharType="end"/>
      </w:r>
      <w:r w:rsidRPr="00D843BB">
        <w:rPr>
          <w:sz w:val="22"/>
          <w:szCs w:val="22"/>
        </w:rPr>
        <w:t xml:space="preserve">: For PDCCH PEI, DCI format 2_6 is extended with new content subject to P-RNTI. The following is the suggested </w:t>
      </w:r>
      <w:r w:rsidR="00A667E9">
        <w:rPr>
          <w:sz w:val="22"/>
          <w:szCs w:val="22"/>
        </w:rPr>
        <w:t>content</w:t>
      </w:r>
      <w:r w:rsidRPr="00D843BB">
        <w:rPr>
          <w:sz w:val="22"/>
          <w:szCs w:val="22"/>
        </w:rPr>
        <w:t>, depending on whether compact DCI format is configured (</w:t>
      </w:r>
      <w:r w:rsidRPr="00924EFF">
        <w:rPr>
          <w:sz w:val="22"/>
          <w:szCs w:val="22"/>
          <w:u w:val="single"/>
        </w:rPr>
        <w:t>new RRC parameter</w:t>
      </w:r>
      <w:r w:rsidRPr="00D843BB">
        <w:rPr>
          <w:sz w:val="22"/>
          <w:szCs w:val="22"/>
        </w:rPr>
        <w:t>)</w:t>
      </w:r>
      <w:bookmarkEnd w:id="29"/>
    </w:p>
    <w:tbl>
      <w:tblPr>
        <w:tblStyle w:val="TableGrid"/>
        <w:tblW w:w="0" w:type="auto"/>
        <w:tblLook w:val="04A0" w:firstRow="1" w:lastRow="0" w:firstColumn="1" w:lastColumn="0" w:noHBand="0" w:noVBand="1"/>
      </w:tblPr>
      <w:tblGrid>
        <w:gridCol w:w="2785"/>
        <w:gridCol w:w="3836"/>
        <w:gridCol w:w="3836"/>
      </w:tblGrid>
      <w:tr w:rsidR="00D843BB" w:rsidRPr="00D843BB" w14:paraId="6B34B250" w14:textId="77777777" w:rsidTr="00924EFF">
        <w:tc>
          <w:tcPr>
            <w:tcW w:w="2785" w:type="dxa"/>
          </w:tcPr>
          <w:p w14:paraId="64085DAB" w14:textId="77777777" w:rsidR="00D843BB" w:rsidRPr="00D843BB" w:rsidRDefault="00D843BB" w:rsidP="00D843BB">
            <w:pPr>
              <w:rPr>
                <w:b/>
                <w:sz w:val="22"/>
                <w:szCs w:val="22"/>
              </w:rPr>
            </w:pPr>
          </w:p>
        </w:tc>
        <w:tc>
          <w:tcPr>
            <w:tcW w:w="3836" w:type="dxa"/>
          </w:tcPr>
          <w:p w14:paraId="2FFE58B1" w14:textId="2B78F5D0" w:rsidR="00D843BB" w:rsidRPr="00D843BB" w:rsidRDefault="00D843BB" w:rsidP="00D843BB">
            <w:pPr>
              <w:rPr>
                <w:b/>
                <w:sz w:val="22"/>
                <w:szCs w:val="22"/>
              </w:rPr>
            </w:pPr>
            <w:r w:rsidRPr="00D843BB">
              <w:rPr>
                <w:b/>
                <w:sz w:val="22"/>
                <w:szCs w:val="22"/>
              </w:rPr>
              <w:t>Normal DCI format</w:t>
            </w:r>
          </w:p>
        </w:tc>
        <w:tc>
          <w:tcPr>
            <w:tcW w:w="3836" w:type="dxa"/>
          </w:tcPr>
          <w:p w14:paraId="4B9D4389" w14:textId="5A7B0953" w:rsidR="00D843BB" w:rsidRPr="00D843BB" w:rsidRDefault="00D843BB" w:rsidP="00D843BB">
            <w:pPr>
              <w:rPr>
                <w:b/>
                <w:sz w:val="22"/>
                <w:szCs w:val="22"/>
              </w:rPr>
            </w:pPr>
            <w:r w:rsidRPr="00D843BB">
              <w:rPr>
                <w:b/>
                <w:sz w:val="22"/>
                <w:szCs w:val="22"/>
              </w:rPr>
              <w:t>Compact DCI format</w:t>
            </w:r>
          </w:p>
        </w:tc>
      </w:tr>
      <w:tr w:rsidR="00D843BB" w:rsidRPr="00D843BB" w14:paraId="0DEBF2D9" w14:textId="77777777" w:rsidTr="00924EFF">
        <w:tc>
          <w:tcPr>
            <w:tcW w:w="2785" w:type="dxa"/>
          </w:tcPr>
          <w:p w14:paraId="5FA99535" w14:textId="3D218A0C" w:rsidR="00D843BB" w:rsidRPr="00D843BB" w:rsidRDefault="00D843BB" w:rsidP="00D843BB">
            <w:pPr>
              <w:rPr>
                <w:b/>
                <w:sz w:val="22"/>
                <w:szCs w:val="22"/>
              </w:rPr>
            </w:pPr>
            <w:r w:rsidRPr="00D843BB">
              <w:rPr>
                <w:b/>
                <w:sz w:val="22"/>
                <w:szCs w:val="22"/>
              </w:rPr>
              <w:t>PO/Subgroup indication</w:t>
            </w:r>
          </w:p>
        </w:tc>
        <w:tc>
          <w:tcPr>
            <w:tcW w:w="3836" w:type="dxa"/>
          </w:tcPr>
          <w:p w14:paraId="07CDECB2" w14:textId="64993BCE" w:rsidR="00D843BB" w:rsidRPr="00D843BB" w:rsidRDefault="00D843BB" w:rsidP="00D843BB">
            <w:pPr>
              <w:rPr>
                <w:b/>
                <w:sz w:val="22"/>
                <w:szCs w:val="22"/>
              </w:rPr>
            </w:pPr>
            <w:r w:rsidRPr="00D843BB">
              <w:rPr>
                <w:b/>
                <w:sz w:val="22"/>
                <w:szCs w:val="22"/>
              </w:rPr>
              <w:t>8 bits (one bit per PO/UE subgroup)</w:t>
            </w:r>
          </w:p>
        </w:tc>
        <w:tc>
          <w:tcPr>
            <w:tcW w:w="3836" w:type="dxa"/>
          </w:tcPr>
          <w:p w14:paraId="01FE255C" w14:textId="76AC62B7" w:rsidR="00D843BB" w:rsidRPr="00D843BB" w:rsidRDefault="00D843BB" w:rsidP="00D843BB">
            <w:pPr>
              <w:rPr>
                <w:b/>
                <w:sz w:val="22"/>
                <w:szCs w:val="22"/>
              </w:rPr>
            </w:pPr>
            <w:r w:rsidRPr="00D843BB">
              <w:rPr>
                <w:b/>
                <w:sz w:val="22"/>
                <w:szCs w:val="22"/>
              </w:rPr>
              <w:t>4 bits (code-point based mapping)</w:t>
            </w:r>
          </w:p>
        </w:tc>
      </w:tr>
      <w:tr w:rsidR="00D843BB" w:rsidRPr="00D843BB" w14:paraId="1E519443" w14:textId="77777777" w:rsidTr="00924EFF">
        <w:tc>
          <w:tcPr>
            <w:tcW w:w="2785" w:type="dxa"/>
          </w:tcPr>
          <w:p w14:paraId="2FD019B2" w14:textId="626604F3" w:rsidR="00D843BB" w:rsidRPr="00D843BB" w:rsidRDefault="00D843BB" w:rsidP="00D843BB">
            <w:pPr>
              <w:rPr>
                <w:b/>
                <w:sz w:val="22"/>
                <w:szCs w:val="22"/>
              </w:rPr>
            </w:pPr>
            <w:r w:rsidRPr="00D843BB">
              <w:rPr>
                <w:b/>
                <w:sz w:val="22"/>
                <w:szCs w:val="22"/>
              </w:rPr>
              <w:t>TRS availability</w:t>
            </w:r>
            <w:r w:rsidR="00924EFF">
              <w:rPr>
                <w:b/>
                <w:sz w:val="22"/>
                <w:szCs w:val="22"/>
              </w:rPr>
              <w:t xml:space="preserve"> indication</w:t>
            </w:r>
          </w:p>
        </w:tc>
        <w:tc>
          <w:tcPr>
            <w:tcW w:w="3836" w:type="dxa"/>
          </w:tcPr>
          <w:p w14:paraId="5D76883F" w14:textId="73611A85" w:rsidR="00D843BB" w:rsidRPr="00D843BB" w:rsidRDefault="00D843BB" w:rsidP="00D843BB">
            <w:pPr>
              <w:rPr>
                <w:b/>
                <w:sz w:val="22"/>
                <w:szCs w:val="22"/>
              </w:rPr>
            </w:pPr>
            <w:r w:rsidRPr="00D843BB">
              <w:rPr>
                <w:b/>
                <w:sz w:val="22"/>
                <w:szCs w:val="22"/>
              </w:rPr>
              <w:t>2 bits</w:t>
            </w:r>
          </w:p>
        </w:tc>
        <w:tc>
          <w:tcPr>
            <w:tcW w:w="3836" w:type="dxa"/>
          </w:tcPr>
          <w:p w14:paraId="2755B6C6" w14:textId="74CA4412" w:rsidR="00D843BB" w:rsidRPr="00D843BB" w:rsidRDefault="00D843BB" w:rsidP="00D843BB">
            <w:pPr>
              <w:rPr>
                <w:b/>
                <w:sz w:val="22"/>
                <w:szCs w:val="22"/>
              </w:rPr>
            </w:pPr>
            <w:r w:rsidRPr="00D843BB">
              <w:rPr>
                <w:b/>
                <w:sz w:val="22"/>
                <w:szCs w:val="22"/>
              </w:rPr>
              <w:t>[1] bit</w:t>
            </w:r>
          </w:p>
        </w:tc>
      </w:tr>
      <w:tr w:rsidR="00D843BB" w:rsidRPr="00D843BB" w14:paraId="30F12026" w14:textId="77777777" w:rsidTr="00924EFF">
        <w:tc>
          <w:tcPr>
            <w:tcW w:w="2785" w:type="dxa"/>
          </w:tcPr>
          <w:p w14:paraId="3AB18902" w14:textId="3FACC749" w:rsidR="00D843BB" w:rsidRPr="00D843BB" w:rsidRDefault="00D843BB" w:rsidP="00D843BB">
            <w:pPr>
              <w:rPr>
                <w:b/>
                <w:sz w:val="22"/>
                <w:szCs w:val="22"/>
              </w:rPr>
            </w:pPr>
            <w:r w:rsidRPr="00D843BB">
              <w:rPr>
                <w:b/>
                <w:sz w:val="22"/>
                <w:szCs w:val="22"/>
              </w:rPr>
              <w:t>Reserved</w:t>
            </w:r>
            <w:r w:rsidR="00924EFF">
              <w:rPr>
                <w:b/>
                <w:sz w:val="22"/>
                <w:szCs w:val="22"/>
              </w:rPr>
              <w:t xml:space="preserve"> bits</w:t>
            </w:r>
          </w:p>
        </w:tc>
        <w:tc>
          <w:tcPr>
            <w:tcW w:w="3836" w:type="dxa"/>
          </w:tcPr>
          <w:p w14:paraId="47E1F42F" w14:textId="065803D7" w:rsidR="00D843BB" w:rsidRPr="00D843BB" w:rsidRDefault="00D843BB" w:rsidP="00D843BB">
            <w:pPr>
              <w:rPr>
                <w:b/>
                <w:sz w:val="22"/>
                <w:szCs w:val="22"/>
              </w:rPr>
            </w:pPr>
            <w:r w:rsidRPr="00D843BB">
              <w:rPr>
                <w:b/>
                <w:sz w:val="22"/>
                <w:szCs w:val="22"/>
              </w:rPr>
              <w:t>2 bits</w:t>
            </w:r>
          </w:p>
        </w:tc>
        <w:tc>
          <w:tcPr>
            <w:tcW w:w="3836" w:type="dxa"/>
          </w:tcPr>
          <w:p w14:paraId="42617C7A" w14:textId="4431BFEE" w:rsidR="00D843BB" w:rsidRPr="00D843BB" w:rsidRDefault="00D843BB" w:rsidP="00D843BB">
            <w:pPr>
              <w:rPr>
                <w:b/>
                <w:sz w:val="22"/>
                <w:szCs w:val="22"/>
              </w:rPr>
            </w:pPr>
            <w:r w:rsidRPr="00D843BB">
              <w:rPr>
                <w:b/>
                <w:sz w:val="22"/>
                <w:szCs w:val="22"/>
              </w:rPr>
              <w:t>[1] bit</w:t>
            </w:r>
          </w:p>
        </w:tc>
      </w:tr>
      <w:tr w:rsidR="00D843BB" w:rsidRPr="00D843BB" w14:paraId="78F02B2B" w14:textId="77777777" w:rsidTr="00924EFF">
        <w:tc>
          <w:tcPr>
            <w:tcW w:w="2785" w:type="dxa"/>
          </w:tcPr>
          <w:p w14:paraId="2D6B24C0" w14:textId="439CF277" w:rsidR="00D843BB" w:rsidRPr="00D843BB" w:rsidRDefault="00D843BB" w:rsidP="00D843BB">
            <w:pPr>
              <w:rPr>
                <w:b/>
                <w:sz w:val="22"/>
                <w:szCs w:val="22"/>
              </w:rPr>
            </w:pPr>
            <w:r w:rsidRPr="00D843BB">
              <w:rPr>
                <w:b/>
                <w:sz w:val="22"/>
                <w:szCs w:val="22"/>
              </w:rPr>
              <w:t>#DCI payload bits</w:t>
            </w:r>
          </w:p>
        </w:tc>
        <w:tc>
          <w:tcPr>
            <w:tcW w:w="3836" w:type="dxa"/>
          </w:tcPr>
          <w:p w14:paraId="026DB684" w14:textId="770E935F" w:rsidR="00D843BB" w:rsidRPr="00D843BB" w:rsidRDefault="00D843BB" w:rsidP="00D843BB">
            <w:pPr>
              <w:rPr>
                <w:b/>
                <w:sz w:val="22"/>
                <w:szCs w:val="22"/>
              </w:rPr>
            </w:pPr>
            <w:r w:rsidRPr="00D843BB">
              <w:rPr>
                <w:b/>
                <w:sz w:val="22"/>
                <w:szCs w:val="22"/>
              </w:rPr>
              <w:t>12 bits</w:t>
            </w:r>
          </w:p>
        </w:tc>
        <w:tc>
          <w:tcPr>
            <w:tcW w:w="3836" w:type="dxa"/>
          </w:tcPr>
          <w:p w14:paraId="45FF947C" w14:textId="0538A30B" w:rsidR="00D843BB" w:rsidRPr="00D843BB" w:rsidRDefault="00D843BB" w:rsidP="00D843BB">
            <w:pPr>
              <w:rPr>
                <w:b/>
                <w:sz w:val="22"/>
                <w:szCs w:val="22"/>
              </w:rPr>
            </w:pPr>
            <w:r w:rsidRPr="00D843BB">
              <w:rPr>
                <w:b/>
                <w:sz w:val="22"/>
                <w:szCs w:val="22"/>
              </w:rPr>
              <w:t>6 bits</w:t>
            </w:r>
          </w:p>
        </w:tc>
      </w:tr>
    </w:tbl>
    <w:p w14:paraId="0961D54B" w14:textId="77777777" w:rsidR="00D843BB" w:rsidRPr="00D843BB" w:rsidRDefault="00D843BB" w:rsidP="00D843BB">
      <w:pPr>
        <w:rPr>
          <w:sz w:val="22"/>
          <w:szCs w:val="22"/>
        </w:rPr>
      </w:pPr>
    </w:p>
    <w:p w14:paraId="4A27DCBA" w14:textId="358AE1AF" w:rsidR="00924EFF" w:rsidRPr="00924EFF" w:rsidRDefault="00924EFF" w:rsidP="00924EFF">
      <w:pPr>
        <w:pStyle w:val="Caption"/>
        <w:rPr>
          <w:sz w:val="22"/>
          <w:szCs w:val="22"/>
        </w:rPr>
      </w:pPr>
      <w:bookmarkStart w:id="30" w:name="_Ref79236253"/>
      <w:r w:rsidRPr="00924EFF">
        <w:rPr>
          <w:sz w:val="22"/>
          <w:szCs w:val="22"/>
        </w:rPr>
        <w:t xml:space="preserve">Proposal </w:t>
      </w:r>
      <w:r w:rsidRPr="00924EFF">
        <w:rPr>
          <w:sz w:val="22"/>
          <w:szCs w:val="22"/>
        </w:rPr>
        <w:fldChar w:fldCharType="begin"/>
      </w:r>
      <w:r w:rsidRPr="00924EFF">
        <w:rPr>
          <w:sz w:val="22"/>
          <w:szCs w:val="22"/>
        </w:rPr>
        <w:instrText xml:space="preserve"> SEQ Proposal \* ARABIC </w:instrText>
      </w:r>
      <w:r w:rsidRPr="00924EFF">
        <w:rPr>
          <w:sz w:val="22"/>
          <w:szCs w:val="22"/>
        </w:rPr>
        <w:fldChar w:fldCharType="separate"/>
      </w:r>
      <w:r w:rsidR="00931A5A">
        <w:rPr>
          <w:noProof/>
          <w:sz w:val="22"/>
          <w:szCs w:val="22"/>
        </w:rPr>
        <w:t>6</w:t>
      </w:r>
      <w:r w:rsidRPr="00924EFF">
        <w:rPr>
          <w:sz w:val="22"/>
          <w:szCs w:val="22"/>
        </w:rPr>
        <w:fldChar w:fldCharType="end"/>
      </w:r>
      <w:r w:rsidRPr="00924EFF">
        <w:rPr>
          <w:sz w:val="22"/>
          <w:szCs w:val="22"/>
        </w:rPr>
        <w:t>: For PEI Monitoring Occasion (MO) determination, the following two steps are utilized</w:t>
      </w:r>
      <w:bookmarkEnd w:id="30"/>
    </w:p>
    <w:p w14:paraId="1E9A9713" w14:textId="01E746EF" w:rsidR="00924EFF" w:rsidRPr="00924EFF" w:rsidRDefault="00924EFF" w:rsidP="00A37F6F">
      <w:pPr>
        <w:pStyle w:val="ListParagraph"/>
        <w:numPr>
          <w:ilvl w:val="0"/>
          <w:numId w:val="10"/>
        </w:numPr>
        <w:rPr>
          <w:b/>
          <w:sz w:val="22"/>
          <w:szCs w:val="22"/>
        </w:rPr>
      </w:pPr>
      <w:r w:rsidRPr="00924EFF">
        <w:rPr>
          <w:b/>
          <w:sz w:val="22"/>
          <w:szCs w:val="22"/>
        </w:rPr>
        <w:t>Broadcast potential MOs via a dedicated search space setting</w:t>
      </w:r>
    </w:p>
    <w:p w14:paraId="5A3DFC19" w14:textId="77777777" w:rsidR="00924EFF" w:rsidRPr="00924EFF" w:rsidRDefault="00924EFF" w:rsidP="00A37F6F">
      <w:pPr>
        <w:pStyle w:val="ListParagraph"/>
        <w:numPr>
          <w:ilvl w:val="1"/>
          <w:numId w:val="10"/>
        </w:numPr>
        <w:rPr>
          <w:b/>
          <w:sz w:val="22"/>
          <w:szCs w:val="22"/>
        </w:rPr>
      </w:pPr>
      <w:r w:rsidRPr="00924EFF">
        <w:rPr>
          <w:b/>
          <w:sz w:val="22"/>
          <w:szCs w:val="22"/>
        </w:rPr>
        <w:t>One PEI MO can contain multiple slots, accommodating beam sweeping</w:t>
      </w:r>
    </w:p>
    <w:p w14:paraId="5F8FE883" w14:textId="77777777" w:rsidR="00924EFF" w:rsidRPr="00924EFF" w:rsidRDefault="00924EFF" w:rsidP="00A37F6F">
      <w:pPr>
        <w:pStyle w:val="ListParagraph"/>
        <w:numPr>
          <w:ilvl w:val="1"/>
          <w:numId w:val="10"/>
        </w:numPr>
        <w:rPr>
          <w:b/>
          <w:sz w:val="22"/>
          <w:szCs w:val="22"/>
        </w:rPr>
      </w:pPr>
      <w:r w:rsidRPr="00924EFF">
        <w:rPr>
          <w:b/>
          <w:sz w:val="22"/>
          <w:szCs w:val="22"/>
        </w:rPr>
        <w:t>Period of PEI MOs should be multiple of SS burst period</w:t>
      </w:r>
    </w:p>
    <w:p w14:paraId="2479C89B" w14:textId="2FB7D68C" w:rsidR="008600E4" w:rsidRPr="00924EFF" w:rsidRDefault="00924EFF" w:rsidP="00A37F6F">
      <w:pPr>
        <w:pStyle w:val="ListParagraph"/>
        <w:numPr>
          <w:ilvl w:val="1"/>
          <w:numId w:val="10"/>
        </w:numPr>
        <w:rPr>
          <w:b/>
          <w:sz w:val="22"/>
          <w:szCs w:val="22"/>
        </w:rPr>
      </w:pPr>
      <w:r w:rsidRPr="00924EFF">
        <w:rPr>
          <w:b/>
          <w:sz w:val="22"/>
          <w:szCs w:val="22"/>
        </w:rPr>
        <w:t>Period of PEI MO should be no smaller than PO period</w:t>
      </w:r>
    </w:p>
    <w:p w14:paraId="3AAE8E34" w14:textId="3DB0DADF" w:rsidR="00924EFF" w:rsidRPr="00924EFF" w:rsidRDefault="00924EFF" w:rsidP="00A37F6F">
      <w:pPr>
        <w:pStyle w:val="ListParagraph"/>
        <w:numPr>
          <w:ilvl w:val="0"/>
          <w:numId w:val="10"/>
        </w:numPr>
        <w:rPr>
          <w:b/>
          <w:sz w:val="22"/>
          <w:szCs w:val="22"/>
        </w:rPr>
      </w:pPr>
      <w:r w:rsidRPr="00924EFF">
        <w:rPr>
          <w:b/>
          <w:sz w:val="22"/>
          <w:szCs w:val="22"/>
        </w:rPr>
        <w:t>UE monitors the nearest MO subject to a configured minimum time gap (</w:t>
      </w:r>
      <w:r w:rsidRPr="00924EFF">
        <w:rPr>
          <w:b/>
          <w:sz w:val="22"/>
          <w:szCs w:val="22"/>
          <w:u w:val="single"/>
        </w:rPr>
        <w:t>new RRC parameter</w:t>
      </w:r>
      <w:r w:rsidRPr="00924EFF">
        <w:rPr>
          <w:b/>
          <w:sz w:val="22"/>
          <w:szCs w:val="22"/>
        </w:rPr>
        <w:t>) from UEs’ PO start to the end of PEI MO</w:t>
      </w:r>
    </w:p>
    <w:p w14:paraId="6F119E06" w14:textId="77777777" w:rsidR="008600E4" w:rsidRDefault="008600E4" w:rsidP="007C3B4A">
      <w:pPr>
        <w:rPr>
          <w:sz w:val="22"/>
          <w:szCs w:val="22"/>
        </w:rPr>
      </w:pPr>
    </w:p>
    <w:p w14:paraId="526767A1" w14:textId="6F36269A" w:rsidR="00924EFF" w:rsidRPr="00931A5A" w:rsidRDefault="00924EFF" w:rsidP="00924EFF">
      <w:pPr>
        <w:pStyle w:val="Caption"/>
        <w:rPr>
          <w:sz w:val="22"/>
          <w:szCs w:val="22"/>
        </w:rPr>
      </w:pPr>
      <w:bookmarkStart w:id="31" w:name="_Ref79236258"/>
      <w:r w:rsidRPr="00931A5A">
        <w:rPr>
          <w:sz w:val="22"/>
          <w:szCs w:val="22"/>
        </w:rPr>
        <w:t xml:space="preserve">Proposal </w:t>
      </w:r>
      <w:r w:rsidRPr="00931A5A">
        <w:rPr>
          <w:sz w:val="22"/>
          <w:szCs w:val="22"/>
        </w:rPr>
        <w:fldChar w:fldCharType="begin"/>
      </w:r>
      <w:r w:rsidRPr="00931A5A">
        <w:rPr>
          <w:sz w:val="22"/>
          <w:szCs w:val="22"/>
        </w:rPr>
        <w:instrText xml:space="preserve"> SEQ Proposal \* ARABIC </w:instrText>
      </w:r>
      <w:r w:rsidRPr="00931A5A">
        <w:rPr>
          <w:sz w:val="22"/>
          <w:szCs w:val="22"/>
        </w:rPr>
        <w:fldChar w:fldCharType="separate"/>
      </w:r>
      <w:r w:rsidR="00931A5A" w:rsidRPr="00931A5A">
        <w:rPr>
          <w:noProof/>
          <w:sz w:val="22"/>
          <w:szCs w:val="22"/>
        </w:rPr>
        <w:t>7</w:t>
      </w:r>
      <w:r w:rsidRPr="00931A5A">
        <w:rPr>
          <w:sz w:val="22"/>
          <w:szCs w:val="22"/>
        </w:rPr>
        <w:fldChar w:fldCharType="end"/>
      </w:r>
      <w:r w:rsidR="00931A5A" w:rsidRPr="00931A5A">
        <w:rPr>
          <w:sz w:val="22"/>
          <w:szCs w:val="22"/>
        </w:rPr>
        <w:t xml:space="preserve">: To limit the PEI detection complexity, one single aggregation level is </w:t>
      </w:r>
      <w:r w:rsidR="00A667E9">
        <w:rPr>
          <w:sz w:val="22"/>
          <w:szCs w:val="22"/>
        </w:rPr>
        <w:t>configured</w:t>
      </w:r>
      <w:r w:rsidR="00931A5A" w:rsidRPr="00931A5A">
        <w:rPr>
          <w:sz w:val="22"/>
          <w:szCs w:val="22"/>
        </w:rPr>
        <w:t xml:space="preserve"> for monitoring PDCCH PEI (</w:t>
      </w:r>
      <w:r w:rsidR="00931A5A" w:rsidRPr="00931A5A">
        <w:rPr>
          <w:sz w:val="22"/>
          <w:szCs w:val="22"/>
          <w:u w:val="single"/>
        </w:rPr>
        <w:t>new RRC parameter</w:t>
      </w:r>
      <w:r w:rsidR="00931A5A" w:rsidRPr="00931A5A">
        <w:rPr>
          <w:sz w:val="22"/>
          <w:szCs w:val="22"/>
        </w:rPr>
        <w:t>)</w:t>
      </w:r>
      <w:bookmarkEnd w:id="31"/>
    </w:p>
    <w:p w14:paraId="36CCCB69" w14:textId="77777777" w:rsidR="00924EFF" w:rsidRPr="00931A5A" w:rsidRDefault="00924EFF" w:rsidP="007C3B4A">
      <w:pPr>
        <w:rPr>
          <w:sz w:val="22"/>
          <w:szCs w:val="22"/>
        </w:rPr>
      </w:pPr>
    </w:p>
    <w:p w14:paraId="1FA73A04" w14:textId="17B52580" w:rsidR="00931A5A" w:rsidRPr="00931A5A" w:rsidRDefault="00931A5A" w:rsidP="00931A5A">
      <w:pPr>
        <w:pStyle w:val="Caption"/>
        <w:rPr>
          <w:sz w:val="22"/>
          <w:szCs w:val="22"/>
        </w:rPr>
      </w:pPr>
      <w:bookmarkStart w:id="32" w:name="_Ref79236263"/>
      <w:r w:rsidRPr="00931A5A">
        <w:rPr>
          <w:sz w:val="22"/>
          <w:szCs w:val="22"/>
        </w:rPr>
        <w:t xml:space="preserve">Proposal </w:t>
      </w:r>
      <w:r w:rsidRPr="00931A5A">
        <w:rPr>
          <w:sz w:val="22"/>
          <w:szCs w:val="22"/>
        </w:rPr>
        <w:fldChar w:fldCharType="begin"/>
      </w:r>
      <w:r w:rsidRPr="00931A5A">
        <w:rPr>
          <w:sz w:val="22"/>
          <w:szCs w:val="22"/>
        </w:rPr>
        <w:instrText xml:space="preserve"> SEQ Proposal \* ARABIC </w:instrText>
      </w:r>
      <w:r w:rsidRPr="00931A5A">
        <w:rPr>
          <w:sz w:val="22"/>
          <w:szCs w:val="22"/>
        </w:rPr>
        <w:fldChar w:fldCharType="separate"/>
      </w:r>
      <w:r w:rsidRPr="00931A5A">
        <w:rPr>
          <w:noProof/>
          <w:sz w:val="22"/>
          <w:szCs w:val="22"/>
        </w:rPr>
        <w:t>8</w:t>
      </w:r>
      <w:r w:rsidRPr="00931A5A">
        <w:rPr>
          <w:sz w:val="22"/>
          <w:szCs w:val="22"/>
        </w:rPr>
        <w:fldChar w:fldCharType="end"/>
      </w:r>
      <w:r w:rsidRPr="00931A5A">
        <w:rPr>
          <w:sz w:val="22"/>
          <w:szCs w:val="22"/>
        </w:rPr>
        <w:t>: Both Behv-A and Behv-B are supported. gNodeB configure one to apply (</w:t>
      </w:r>
      <w:r w:rsidRPr="00931A5A">
        <w:rPr>
          <w:sz w:val="22"/>
          <w:szCs w:val="22"/>
          <w:u w:val="single"/>
        </w:rPr>
        <w:t>new RRC parameter</w:t>
      </w:r>
      <w:r w:rsidRPr="00931A5A">
        <w:rPr>
          <w:sz w:val="22"/>
          <w:szCs w:val="22"/>
        </w:rPr>
        <w:t>)</w:t>
      </w:r>
      <w:bookmarkEnd w:id="32"/>
    </w:p>
    <w:p w14:paraId="1B6C6B8E" w14:textId="0AC0A279" w:rsidR="00931A5A" w:rsidRPr="00931A5A" w:rsidRDefault="00931A5A" w:rsidP="00A37F6F">
      <w:pPr>
        <w:pStyle w:val="ListParagraph"/>
        <w:numPr>
          <w:ilvl w:val="0"/>
          <w:numId w:val="21"/>
        </w:numPr>
        <w:rPr>
          <w:b/>
          <w:sz w:val="22"/>
          <w:szCs w:val="22"/>
        </w:rPr>
      </w:pPr>
      <w:r w:rsidRPr="00931A5A">
        <w:rPr>
          <w:b/>
          <w:sz w:val="22"/>
          <w:szCs w:val="22"/>
        </w:rPr>
        <w:t>Note: Behv-B is useful for PDCCH PEI coexistence with legacy PDCCH that is infrequent but of high priority (e.g. SI update or ETWS indication)</w:t>
      </w:r>
    </w:p>
    <w:p w14:paraId="44C96F0F" w14:textId="77777777" w:rsidR="00924EFF" w:rsidRDefault="00924EFF" w:rsidP="007C3B4A">
      <w:pPr>
        <w:rPr>
          <w:sz w:val="22"/>
          <w:szCs w:val="22"/>
        </w:rPr>
      </w:pPr>
    </w:p>
    <w:p w14:paraId="05659E40" w14:textId="77777777" w:rsidR="008C0E48" w:rsidRDefault="008C0E48" w:rsidP="007C3B4A">
      <w:pPr>
        <w:rPr>
          <w:sz w:val="22"/>
          <w:szCs w:val="22"/>
        </w:rPr>
      </w:pPr>
    </w:p>
    <w:p w14:paraId="739F6D76" w14:textId="77777777" w:rsidR="0023200F" w:rsidRPr="009C5EA7" w:rsidRDefault="0023200F" w:rsidP="00A74D51">
      <w:pPr>
        <w:jc w:val="both"/>
        <w:rPr>
          <w:sz w:val="22"/>
          <w:szCs w:val="22"/>
          <w:lang w:eastAsia="ko-KR"/>
        </w:rPr>
      </w:pPr>
    </w:p>
    <w:p w14:paraId="4723AFC2" w14:textId="35DEC7C1" w:rsidR="00461330" w:rsidRPr="00AF7BCD" w:rsidRDefault="00D34A86" w:rsidP="00AF7BCD">
      <w:pPr>
        <w:pStyle w:val="Heading1"/>
      </w:pPr>
      <w:bookmarkStart w:id="33" w:name="_Ref68686484"/>
      <w:r>
        <w:t>Summary</w:t>
      </w:r>
      <w:bookmarkEnd w:id="33"/>
    </w:p>
    <w:p w14:paraId="41211DF2" w14:textId="270D6EA4" w:rsidR="003F6AD3" w:rsidRDefault="00A667E9" w:rsidP="0009257A">
      <w:pPr>
        <w:rPr>
          <w:sz w:val="22"/>
          <w:szCs w:val="22"/>
        </w:rPr>
      </w:pPr>
      <w:r>
        <w:rPr>
          <w:sz w:val="22"/>
          <w:szCs w:val="22"/>
        </w:rPr>
        <w:t>In this contribution, decision on PEI physical layer and further design details are investigated. In particular we have</w:t>
      </w:r>
    </w:p>
    <w:p w14:paraId="0F2F7494" w14:textId="77777777" w:rsidR="00592791" w:rsidRDefault="00592791" w:rsidP="0009257A">
      <w:pPr>
        <w:rPr>
          <w:sz w:val="22"/>
          <w:szCs w:val="22"/>
        </w:rPr>
      </w:pPr>
    </w:p>
    <w:p w14:paraId="2A980B16" w14:textId="3CEE64CC" w:rsidR="00592791" w:rsidRPr="00592791" w:rsidRDefault="00592791" w:rsidP="0009257A">
      <w:pPr>
        <w:rPr>
          <w:b/>
          <w:sz w:val="22"/>
          <w:szCs w:val="22"/>
        </w:rPr>
      </w:pPr>
      <w:r w:rsidRPr="00592791">
        <w:rPr>
          <w:b/>
          <w:sz w:val="22"/>
          <w:szCs w:val="22"/>
        </w:rPr>
        <w:fldChar w:fldCharType="begin"/>
      </w:r>
      <w:r w:rsidRPr="00592791">
        <w:rPr>
          <w:b/>
          <w:sz w:val="22"/>
          <w:szCs w:val="22"/>
        </w:rPr>
        <w:instrText xml:space="preserve"> REF _Ref79234989 \h </w:instrText>
      </w:r>
      <w:r w:rsidRPr="00592791">
        <w:rPr>
          <w:b/>
          <w:sz w:val="22"/>
          <w:szCs w:val="22"/>
        </w:rPr>
      </w:r>
      <w:r>
        <w:rPr>
          <w:b/>
          <w:sz w:val="22"/>
          <w:szCs w:val="22"/>
        </w:rPr>
        <w:instrText xml:space="preserve"> \* MERGEFORMAT </w:instrText>
      </w:r>
      <w:r w:rsidRPr="00592791">
        <w:rPr>
          <w:b/>
          <w:sz w:val="22"/>
          <w:szCs w:val="22"/>
        </w:rPr>
        <w:fldChar w:fldCharType="separate"/>
      </w:r>
      <w:r w:rsidRPr="00592791">
        <w:rPr>
          <w:b/>
          <w:sz w:val="22"/>
          <w:szCs w:val="22"/>
        </w:rPr>
        <w:t xml:space="preserve">Observation </w:t>
      </w:r>
      <w:r w:rsidRPr="00592791">
        <w:rPr>
          <w:b/>
          <w:noProof/>
          <w:sz w:val="22"/>
          <w:szCs w:val="22"/>
        </w:rPr>
        <w:t>1</w:t>
      </w:r>
      <w:r w:rsidRPr="00592791">
        <w:rPr>
          <w:b/>
          <w:sz w:val="22"/>
          <w:szCs w:val="22"/>
        </w:rPr>
        <w:t>: Minimum UE operations with Rel-17 paging enhancement for idle/inactive mode include:</w:t>
      </w:r>
      <w:r w:rsidRPr="00592791">
        <w:rPr>
          <w:b/>
          <w:sz w:val="22"/>
          <w:szCs w:val="22"/>
        </w:rPr>
        <w:fldChar w:fldCharType="end"/>
      </w:r>
    </w:p>
    <w:p w14:paraId="74C84593" w14:textId="77777777" w:rsidR="00592791" w:rsidRPr="0009161F" w:rsidRDefault="00592791" w:rsidP="00A37F6F">
      <w:pPr>
        <w:pStyle w:val="Caption"/>
        <w:numPr>
          <w:ilvl w:val="0"/>
          <w:numId w:val="14"/>
        </w:numPr>
        <w:rPr>
          <w:sz w:val="22"/>
          <w:szCs w:val="22"/>
        </w:rPr>
      </w:pPr>
      <w:r w:rsidRPr="0009161F">
        <w:rPr>
          <w:sz w:val="22"/>
          <w:szCs w:val="22"/>
        </w:rPr>
        <w:t>One SS burst processing for serving-cell measurement and coarse synchronization (to comply with RRM accuracy requirements)</w:t>
      </w:r>
    </w:p>
    <w:p w14:paraId="42220A25" w14:textId="77777777" w:rsidR="00592791" w:rsidRPr="0009161F" w:rsidRDefault="00592791" w:rsidP="00A37F6F">
      <w:pPr>
        <w:pStyle w:val="Caption"/>
        <w:numPr>
          <w:ilvl w:val="0"/>
          <w:numId w:val="14"/>
        </w:numPr>
        <w:rPr>
          <w:sz w:val="22"/>
          <w:szCs w:val="22"/>
        </w:rPr>
      </w:pPr>
      <w:r w:rsidRPr="0009161F">
        <w:rPr>
          <w:sz w:val="22"/>
          <w:szCs w:val="22"/>
        </w:rPr>
        <w:t>Paging early indication monitoring</w:t>
      </w:r>
    </w:p>
    <w:p w14:paraId="2EEBFD17" w14:textId="4C2C2945" w:rsidR="00592791" w:rsidRPr="00592791" w:rsidRDefault="00592791" w:rsidP="0009257A">
      <w:pPr>
        <w:rPr>
          <w:b/>
          <w:sz w:val="22"/>
          <w:szCs w:val="22"/>
        </w:rPr>
      </w:pPr>
      <w:r w:rsidRPr="00592791">
        <w:rPr>
          <w:b/>
          <w:sz w:val="22"/>
          <w:szCs w:val="22"/>
        </w:rPr>
        <w:lastRenderedPageBreak/>
        <w:fldChar w:fldCharType="begin"/>
      </w:r>
      <w:r w:rsidRPr="00592791">
        <w:rPr>
          <w:b/>
          <w:sz w:val="22"/>
          <w:szCs w:val="22"/>
        </w:rPr>
        <w:instrText xml:space="preserve"> REF _Ref79235033 \h </w:instrText>
      </w:r>
      <w:r w:rsidRPr="00592791">
        <w:rPr>
          <w:b/>
          <w:sz w:val="22"/>
          <w:szCs w:val="22"/>
        </w:rPr>
      </w:r>
      <w:r>
        <w:rPr>
          <w:b/>
          <w:sz w:val="22"/>
          <w:szCs w:val="22"/>
        </w:rPr>
        <w:instrText xml:space="preserve"> \* MERGEFORMAT </w:instrText>
      </w:r>
      <w:r w:rsidRPr="00592791">
        <w:rPr>
          <w:b/>
          <w:sz w:val="22"/>
          <w:szCs w:val="22"/>
        </w:rPr>
        <w:fldChar w:fldCharType="separate"/>
      </w:r>
      <w:r w:rsidRPr="00592791">
        <w:rPr>
          <w:b/>
          <w:sz w:val="22"/>
          <w:szCs w:val="22"/>
        </w:rPr>
        <w:t xml:space="preserve">Observation </w:t>
      </w:r>
      <w:r w:rsidRPr="00592791">
        <w:rPr>
          <w:b/>
          <w:noProof/>
          <w:sz w:val="22"/>
          <w:szCs w:val="22"/>
        </w:rPr>
        <w:t>2</w:t>
      </w:r>
      <w:r w:rsidRPr="00592791">
        <w:rPr>
          <w:b/>
          <w:sz w:val="22"/>
          <w:szCs w:val="22"/>
        </w:rPr>
        <w:t xml:space="preserve">: [-0.5 0.5] ppm residue CFO before PEI detection is a reasonable assumption given that one SS burst can be utilized for CFO compensation, as supported by companies’ contributions in Table </w:t>
      </w:r>
      <w:r w:rsidRPr="00592791">
        <w:rPr>
          <w:b/>
          <w:noProof/>
          <w:sz w:val="22"/>
          <w:szCs w:val="22"/>
        </w:rPr>
        <w:t>1</w:t>
      </w:r>
      <w:r w:rsidRPr="00592791">
        <w:rPr>
          <w:b/>
          <w:sz w:val="22"/>
          <w:szCs w:val="22"/>
        </w:rPr>
        <w:t>.</w:t>
      </w:r>
      <w:r w:rsidRPr="00592791">
        <w:rPr>
          <w:b/>
          <w:sz w:val="22"/>
          <w:szCs w:val="22"/>
        </w:rPr>
        <w:fldChar w:fldCharType="end"/>
      </w:r>
    </w:p>
    <w:p w14:paraId="61845D13" w14:textId="06E90A54" w:rsidR="00592791" w:rsidRPr="00FC29FE" w:rsidRDefault="00592791" w:rsidP="00592791">
      <w:pPr>
        <w:pStyle w:val="Caption"/>
        <w:keepNext/>
        <w:jc w:val="center"/>
        <w:rPr>
          <w:sz w:val="22"/>
          <w:szCs w:val="22"/>
        </w:rPr>
      </w:pPr>
      <w:r>
        <w:rPr>
          <w:sz w:val="22"/>
          <w:szCs w:val="22"/>
        </w:rPr>
        <w:fldChar w:fldCharType="begin"/>
      </w:r>
      <w:r>
        <w:rPr>
          <w:sz w:val="22"/>
          <w:szCs w:val="22"/>
        </w:rPr>
        <w:instrText xml:space="preserve"> REF _Ref79235085 \h </w:instrText>
      </w:r>
      <w:r>
        <w:rPr>
          <w:sz w:val="22"/>
          <w:szCs w:val="22"/>
        </w:rPr>
      </w:r>
      <w:r>
        <w:rPr>
          <w:sz w:val="22"/>
          <w:szCs w:val="22"/>
        </w:rPr>
        <w:fldChar w:fldCharType="separate"/>
      </w:r>
      <w:r w:rsidRPr="00FC29FE">
        <w:rPr>
          <w:sz w:val="22"/>
          <w:szCs w:val="22"/>
        </w:rPr>
        <w:t xml:space="preserve">Table </w:t>
      </w:r>
      <w:r>
        <w:rPr>
          <w:noProof/>
          <w:sz w:val="22"/>
          <w:szCs w:val="22"/>
        </w:rPr>
        <w:t>1</w:t>
      </w:r>
      <w:r>
        <w:rPr>
          <w:sz w:val="22"/>
          <w:szCs w:val="22"/>
        </w:rPr>
        <w:t xml:space="preserve">: Residue CFO given that </w:t>
      </w:r>
      <w:r w:rsidRPr="00FC29FE">
        <w:rPr>
          <w:sz w:val="22"/>
          <w:szCs w:val="22"/>
        </w:rPr>
        <w:t>one SS burst can be utilized for CFO compensation</w:t>
      </w:r>
      <w:r>
        <w:rPr>
          <w:sz w:val="22"/>
          <w:szCs w:val="22"/>
        </w:rPr>
        <w:fldChar w:fldCharType="end"/>
      </w:r>
    </w:p>
    <w:tbl>
      <w:tblPr>
        <w:tblStyle w:val="TableGrid"/>
        <w:tblW w:w="10533" w:type="dxa"/>
        <w:tblLook w:val="0420" w:firstRow="1" w:lastRow="0" w:firstColumn="0" w:lastColumn="0" w:noHBand="0" w:noVBand="1"/>
      </w:tblPr>
      <w:tblGrid>
        <w:gridCol w:w="1705"/>
        <w:gridCol w:w="2942"/>
        <w:gridCol w:w="2638"/>
        <w:gridCol w:w="3248"/>
      </w:tblGrid>
      <w:tr w:rsidR="00592791" w:rsidRPr="00FC29FE" w14:paraId="2189FDAB" w14:textId="77777777" w:rsidTr="002D09B4">
        <w:trPr>
          <w:trHeight w:val="359"/>
        </w:trPr>
        <w:tc>
          <w:tcPr>
            <w:tcW w:w="1705" w:type="dxa"/>
            <w:hideMark/>
          </w:tcPr>
          <w:p w14:paraId="2DF39B36" w14:textId="77777777" w:rsidR="00592791" w:rsidRPr="00FC29FE" w:rsidRDefault="00592791" w:rsidP="002D09B4">
            <w:pPr>
              <w:jc w:val="center"/>
              <w:rPr>
                <w:sz w:val="22"/>
                <w:szCs w:val="22"/>
              </w:rPr>
            </w:pPr>
            <w:r w:rsidRPr="00FC29FE">
              <w:rPr>
                <w:sz w:val="22"/>
                <w:szCs w:val="22"/>
              </w:rPr>
              <w:t>T-doc number</w:t>
            </w:r>
          </w:p>
        </w:tc>
        <w:tc>
          <w:tcPr>
            <w:tcW w:w="2942" w:type="dxa"/>
            <w:hideMark/>
          </w:tcPr>
          <w:p w14:paraId="75964360" w14:textId="77777777" w:rsidR="00592791" w:rsidRPr="00FC29FE" w:rsidRDefault="00592791" w:rsidP="002D09B4">
            <w:pPr>
              <w:jc w:val="center"/>
              <w:rPr>
                <w:sz w:val="22"/>
                <w:szCs w:val="22"/>
              </w:rPr>
            </w:pPr>
            <w:r w:rsidRPr="00FC29FE">
              <w:rPr>
                <w:sz w:val="22"/>
                <w:szCs w:val="22"/>
              </w:rPr>
              <w:t>R1-2007869 (CATT)</w:t>
            </w:r>
          </w:p>
        </w:tc>
        <w:tc>
          <w:tcPr>
            <w:tcW w:w="2638" w:type="dxa"/>
            <w:hideMark/>
          </w:tcPr>
          <w:p w14:paraId="20A3B522" w14:textId="77777777" w:rsidR="00592791" w:rsidRPr="00FC29FE" w:rsidRDefault="00592791" w:rsidP="002D09B4">
            <w:pPr>
              <w:jc w:val="center"/>
              <w:rPr>
                <w:sz w:val="22"/>
                <w:szCs w:val="22"/>
              </w:rPr>
            </w:pPr>
            <w:r w:rsidRPr="00FC29FE">
              <w:rPr>
                <w:sz w:val="22"/>
                <w:szCs w:val="22"/>
              </w:rPr>
              <w:t>R1-2008175 (Samsung)</w:t>
            </w:r>
          </w:p>
        </w:tc>
        <w:tc>
          <w:tcPr>
            <w:tcW w:w="3248" w:type="dxa"/>
            <w:hideMark/>
          </w:tcPr>
          <w:p w14:paraId="4368AB8C" w14:textId="77777777" w:rsidR="00592791" w:rsidRPr="00FC29FE" w:rsidRDefault="00592791" w:rsidP="002D09B4">
            <w:pPr>
              <w:jc w:val="center"/>
              <w:rPr>
                <w:sz w:val="22"/>
                <w:szCs w:val="22"/>
              </w:rPr>
            </w:pPr>
            <w:r w:rsidRPr="00FC29FE">
              <w:rPr>
                <w:sz w:val="22"/>
                <w:szCs w:val="22"/>
              </w:rPr>
              <w:t>R1-2008964 (MediaTek)</w:t>
            </w:r>
          </w:p>
        </w:tc>
      </w:tr>
      <w:tr w:rsidR="00592791" w:rsidRPr="00FC29FE" w14:paraId="6CD4C846" w14:textId="77777777" w:rsidTr="002D09B4">
        <w:trPr>
          <w:trHeight w:val="350"/>
        </w:trPr>
        <w:tc>
          <w:tcPr>
            <w:tcW w:w="1705" w:type="dxa"/>
            <w:hideMark/>
          </w:tcPr>
          <w:p w14:paraId="45D53A80" w14:textId="77777777" w:rsidR="00592791" w:rsidRPr="00FC29FE" w:rsidRDefault="00592791" w:rsidP="002D09B4">
            <w:pPr>
              <w:jc w:val="center"/>
              <w:rPr>
                <w:sz w:val="22"/>
                <w:szCs w:val="22"/>
              </w:rPr>
            </w:pPr>
            <w:r w:rsidRPr="00FC29FE">
              <w:rPr>
                <w:sz w:val="22"/>
                <w:szCs w:val="22"/>
              </w:rPr>
              <w:t>Reference</w:t>
            </w:r>
          </w:p>
        </w:tc>
        <w:tc>
          <w:tcPr>
            <w:tcW w:w="2942" w:type="dxa"/>
            <w:hideMark/>
          </w:tcPr>
          <w:p w14:paraId="20320EE1" w14:textId="77777777" w:rsidR="00592791" w:rsidRPr="00FC29FE" w:rsidRDefault="00592791" w:rsidP="002D09B4">
            <w:pPr>
              <w:jc w:val="center"/>
              <w:rPr>
                <w:sz w:val="22"/>
                <w:szCs w:val="22"/>
              </w:rPr>
            </w:pPr>
            <w:r w:rsidRPr="00FC29FE">
              <w:rPr>
                <w:sz w:val="22"/>
                <w:szCs w:val="22"/>
              </w:rPr>
              <w:t>Table 1</w:t>
            </w:r>
          </w:p>
        </w:tc>
        <w:tc>
          <w:tcPr>
            <w:tcW w:w="2638" w:type="dxa"/>
            <w:hideMark/>
          </w:tcPr>
          <w:p w14:paraId="3B718111" w14:textId="77777777" w:rsidR="00592791" w:rsidRPr="00FC29FE" w:rsidRDefault="00592791" w:rsidP="002D09B4">
            <w:pPr>
              <w:jc w:val="center"/>
              <w:rPr>
                <w:sz w:val="22"/>
                <w:szCs w:val="22"/>
              </w:rPr>
            </w:pPr>
            <w:r w:rsidRPr="00FC29FE">
              <w:rPr>
                <w:sz w:val="22"/>
                <w:szCs w:val="22"/>
              </w:rPr>
              <w:t>Figure 4</w:t>
            </w:r>
          </w:p>
        </w:tc>
        <w:tc>
          <w:tcPr>
            <w:tcW w:w="3248" w:type="dxa"/>
            <w:hideMark/>
          </w:tcPr>
          <w:p w14:paraId="0C712CEA" w14:textId="77777777" w:rsidR="00592791" w:rsidRPr="00FC29FE" w:rsidRDefault="00592791" w:rsidP="002D09B4">
            <w:pPr>
              <w:jc w:val="center"/>
              <w:rPr>
                <w:sz w:val="22"/>
                <w:szCs w:val="22"/>
              </w:rPr>
            </w:pPr>
            <w:r w:rsidRPr="00FC29FE">
              <w:rPr>
                <w:sz w:val="22"/>
                <w:szCs w:val="22"/>
              </w:rPr>
              <w:t>Figure 2</w:t>
            </w:r>
          </w:p>
        </w:tc>
      </w:tr>
      <w:tr w:rsidR="00592791" w:rsidRPr="00FC29FE" w14:paraId="063B6B4A" w14:textId="77777777" w:rsidTr="002D09B4">
        <w:trPr>
          <w:trHeight w:val="800"/>
        </w:trPr>
        <w:tc>
          <w:tcPr>
            <w:tcW w:w="1705" w:type="dxa"/>
            <w:hideMark/>
          </w:tcPr>
          <w:p w14:paraId="3A141945" w14:textId="77777777" w:rsidR="00592791" w:rsidRPr="00FC29FE" w:rsidRDefault="00592791" w:rsidP="002D09B4">
            <w:pPr>
              <w:jc w:val="center"/>
              <w:rPr>
                <w:sz w:val="22"/>
                <w:szCs w:val="22"/>
              </w:rPr>
            </w:pPr>
            <w:r w:rsidRPr="00FC29FE">
              <w:rPr>
                <w:sz w:val="22"/>
                <w:szCs w:val="22"/>
              </w:rPr>
              <w:t>Results</w:t>
            </w:r>
          </w:p>
        </w:tc>
        <w:tc>
          <w:tcPr>
            <w:tcW w:w="2942" w:type="dxa"/>
            <w:hideMark/>
          </w:tcPr>
          <w:p w14:paraId="301A3F03" w14:textId="77777777" w:rsidR="00592791" w:rsidRPr="00FC29FE" w:rsidRDefault="00592791" w:rsidP="002D09B4">
            <w:pPr>
              <w:jc w:val="center"/>
              <w:rPr>
                <w:sz w:val="22"/>
                <w:szCs w:val="22"/>
              </w:rPr>
            </w:pPr>
            <w:r w:rsidRPr="00FC29FE">
              <w:rPr>
                <w:sz w:val="22"/>
                <w:szCs w:val="22"/>
              </w:rPr>
              <w:t xml:space="preserve">CFO can be reduced from </w:t>
            </w:r>
            <w:r w:rsidRPr="00FC29FE">
              <w:rPr>
                <w:sz w:val="22"/>
                <w:szCs w:val="22"/>
              </w:rPr>
              <w:br/>
              <w:t>1 ppm to 0.6 ppm</w:t>
            </w:r>
          </w:p>
        </w:tc>
        <w:tc>
          <w:tcPr>
            <w:tcW w:w="2638" w:type="dxa"/>
            <w:hideMark/>
          </w:tcPr>
          <w:p w14:paraId="79F032D9" w14:textId="77777777" w:rsidR="00592791" w:rsidRPr="00FC29FE" w:rsidRDefault="00592791" w:rsidP="002D09B4">
            <w:pPr>
              <w:jc w:val="center"/>
              <w:rPr>
                <w:sz w:val="22"/>
                <w:szCs w:val="22"/>
              </w:rPr>
            </w:pPr>
            <w:r w:rsidRPr="00FC29FE">
              <w:rPr>
                <w:sz w:val="22"/>
                <w:szCs w:val="22"/>
              </w:rPr>
              <w:t>Reduced CFO has</w:t>
            </w:r>
          </w:p>
          <w:p w14:paraId="0EDBAA18" w14:textId="77777777" w:rsidR="00592791" w:rsidRPr="00FC29FE" w:rsidRDefault="00592791" w:rsidP="002D09B4">
            <w:pPr>
              <w:jc w:val="center"/>
              <w:rPr>
                <w:sz w:val="22"/>
                <w:szCs w:val="22"/>
              </w:rPr>
            </w:pPr>
            <w:r w:rsidRPr="00FC29FE">
              <w:rPr>
                <w:sz w:val="22"/>
                <w:szCs w:val="22"/>
              </w:rPr>
              <w:t>Mean &lt; 0.15 ppm</w:t>
            </w:r>
          </w:p>
          <w:p w14:paraId="1C19068E" w14:textId="77777777" w:rsidR="00592791" w:rsidRPr="00FC29FE" w:rsidRDefault="00592791" w:rsidP="002D09B4">
            <w:pPr>
              <w:jc w:val="center"/>
              <w:rPr>
                <w:sz w:val="22"/>
                <w:szCs w:val="22"/>
              </w:rPr>
            </w:pPr>
            <w:r w:rsidRPr="00FC29FE">
              <w:rPr>
                <w:sz w:val="22"/>
                <w:szCs w:val="22"/>
              </w:rPr>
              <w:t>STD &lt; ~0.1 ppm</w:t>
            </w:r>
          </w:p>
        </w:tc>
        <w:tc>
          <w:tcPr>
            <w:tcW w:w="3248" w:type="dxa"/>
            <w:hideMark/>
          </w:tcPr>
          <w:p w14:paraId="071D3308" w14:textId="77777777" w:rsidR="00592791" w:rsidRPr="00FC29FE" w:rsidRDefault="00592791" w:rsidP="002D09B4">
            <w:pPr>
              <w:jc w:val="center"/>
              <w:rPr>
                <w:sz w:val="22"/>
                <w:szCs w:val="22"/>
              </w:rPr>
            </w:pPr>
            <w:r w:rsidRPr="00FC29FE">
              <w:rPr>
                <w:sz w:val="22"/>
                <w:szCs w:val="22"/>
              </w:rPr>
              <w:t>Reduced CFO has STD &lt; 600 Hz,  corresponding to [-0.26 0.26] ppm uniform random CFO</w:t>
            </w:r>
          </w:p>
        </w:tc>
      </w:tr>
    </w:tbl>
    <w:p w14:paraId="10A933E2" w14:textId="471E9CC6" w:rsidR="00592791" w:rsidRPr="00592791" w:rsidRDefault="00592791" w:rsidP="0009257A">
      <w:pPr>
        <w:rPr>
          <w:b/>
          <w:sz w:val="22"/>
          <w:szCs w:val="22"/>
        </w:rPr>
      </w:pPr>
      <w:r>
        <w:rPr>
          <w:b/>
          <w:sz w:val="22"/>
          <w:szCs w:val="22"/>
        </w:rPr>
        <w:br/>
      </w:r>
      <w:r w:rsidRPr="00592791">
        <w:rPr>
          <w:b/>
          <w:sz w:val="22"/>
          <w:szCs w:val="22"/>
        </w:rPr>
        <w:fldChar w:fldCharType="begin"/>
      </w:r>
      <w:r w:rsidRPr="00592791">
        <w:rPr>
          <w:b/>
          <w:sz w:val="22"/>
          <w:szCs w:val="22"/>
        </w:rPr>
        <w:instrText xml:space="preserve"> REF _Ref79235113 \h </w:instrText>
      </w:r>
      <w:r w:rsidRPr="00592791">
        <w:rPr>
          <w:b/>
          <w:sz w:val="22"/>
          <w:szCs w:val="22"/>
        </w:rPr>
      </w:r>
      <w:r>
        <w:rPr>
          <w:b/>
          <w:sz w:val="22"/>
          <w:szCs w:val="22"/>
        </w:rPr>
        <w:instrText xml:space="preserve"> \* MERGEFORMAT </w:instrText>
      </w:r>
      <w:r w:rsidRPr="00592791">
        <w:rPr>
          <w:b/>
          <w:sz w:val="22"/>
          <w:szCs w:val="22"/>
        </w:rPr>
        <w:fldChar w:fldCharType="separate"/>
      </w:r>
      <w:r w:rsidRPr="00592791">
        <w:rPr>
          <w:b/>
          <w:sz w:val="22"/>
          <w:szCs w:val="22"/>
        </w:rPr>
        <w:t xml:space="preserve">Observation </w:t>
      </w:r>
      <w:r w:rsidRPr="00592791">
        <w:rPr>
          <w:b/>
          <w:noProof/>
          <w:sz w:val="22"/>
          <w:szCs w:val="22"/>
        </w:rPr>
        <w:t>3</w:t>
      </w:r>
      <w:r w:rsidRPr="00592791">
        <w:rPr>
          <w:b/>
          <w:sz w:val="22"/>
          <w:szCs w:val="22"/>
        </w:rPr>
        <w:t>: All companies checked that the performance requirement for PEI can be achieved with any of the PEI candidate designs under [-0.5 0.5] ppm residue CFO before PEI detection, confirming the achievability of the minimum UE operations for idle/inactive mode.</w:t>
      </w:r>
      <w:r w:rsidRPr="00592791">
        <w:rPr>
          <w:b/>
          <w:sz w:val="22"/>
          <w:szCs w:val="22"/>
        </w:rPr>
        <w:fldChar w:fldCharType="end"/>
      </w:r>
    </w:p>
    <w:p w14:paraId="38DD4787" w14:textId="77777777" w:rsidR="00592791" w:rsidRDefault="00592791" w:rsidP="0009257A">
      <w:pPr>
        <w:rPr>
          <w:sz w:val="22"/>
          <w:szCs w:val="22"/>
        </w:rPr>
      </w:pPr>
    </w:p>
    <w:p w14:paraId="3FE72386" w14:textId="50D33471" w:rsidR="00592791" w:rsidRPr="00592791" w:rsidRDefault="00592791" w:rsidP="0009257A">
      <w:pPr>
        <w:rPr>
          <w:b/>
          <w:sz w:val="22"/>
          <w:szCs w:val="22"/>
        </w:rPr>
      </w:pPr>
      <w:r w:rsidRPr="00592791">
        <w:rPr>
          <w:b/>
          <w:sz w:val="22"/>
          <w:szCs w:val="22"/>
        </w:rPr>
        <w:fldChar w:fldCharType="begin"/>
      </w:r>
      <w:r w:rsidRPr="00592791">
        <w:rPr>
          <w:b/>
          <w:sz w:val="22"/>
          <w:szCs w:val="22"/>
        </w:rPr>
        <w:instrText xml:space="preserve"> REF _Ref79235132 \h </w:instrText>
      </w:r>
      <w:r w:rsidRPr="00592791">
        <w:rPr>
          <w:b/>
          <w:sz w:val="22"/>
          <w:szCs w:val="22"/>
        </w:rPr>
      </w:r>
      <w:r>
        <w:rPr>
          <w:b/>
          <w:sz w:val="22"/>
          <w:szCs w:val="22"/>
        </w:rPr>
        <w:instrText xml:space="preserve"> \* MERGEFORMAT </w:instrText>
      </w:r>
      <w:r w:rsidRPr="00592791">
        <w:rPr>
          <w:b/>
          <w:sz w:val="22"/>
          <w:szCs w:val="22"/>
        </w:rPr>
        <w:fldChar w:fldCharType="separate"/>
      </w:r>
      <w:r w:rsidRPr="00592791">
        <w:rPr>
          <w:b/>
          <w:sz w:val="22"/>
          <w:szCs w:val="22"/>
        </w:rPr>
        <w:t xml:space="preserve">Observation </w:t>
      </w:r>
      <w:r w:rsidRPr="00592791">
        <w:rPr>
          <w:b/>
          <w:noProof/>
          <w:sz w:val="22"/>
          <w:szCs w:val="22"/>
        </w:rPr>
        <w:t>4</w:t>
      </w:r>
      <w:r w:rsidRPr="00592791">
        <w:rPr>
          <w:b/>
          <w:sz w:val="22"/>
          <w:szCs w:val="22"/>
        </w:rPr>
        <w:t>: The range of achievable UE power saving gains are comparable, reflecting the achievability of the minimum UE operations by any of the PEI candidate designs.</w:t>
      </w:r>
      <w:r w:rsidRPr="00592791">
        <w:rPr>
          <w:b/>
          <w:sz w:val="22"/>
          <w:szCs w:val="22"/>
        </w:rPr>
        <w:fldChar w:fldCharType="end"/>
      </w:r>
    </w:p>
    <w:p w14:paraId="36700D16" w14:textId="148B2811" w:rsidR="00592791" w:rsidRPr="00E43348" w:rsidRDefault="00592791" w:rsidP="00592791">
      <w:pPr>
        <w:pStyle w:val="Caption"/>
        <w:keepNext/>
        <w:jc w:val="center"/>
        <w:rPr>
          <w:sz w:val="22"/>
          <w:szCs w:val="22"/>
        </w:rPr>
      </w:pPr>
      <w:r>
        <w:rPr>
          <w:sz w:val="22"/>
          <w:szCs w:val="22"/>
        </w:rPr>
        <w:fldChar w:fldCharType="begin"/>
      </w:r>
      <w:r>
        <w:rPr>
          <w:sz w:val="22"/>
          <w:szCs w:val="22"/>
        </w:rPr>
        <w:instrText xml:space="preserve"> REF _Ref79235150 \h </w:instrText>
      </w:r>
      <w:r>
        <w:rPr>
          <w:sz w:val="22"/>
          <w:szCs w:val="22"/>
        </w:rPr>
      </w:r>
      <w:r>
        <w:rPr>
          <w:sz w:val="22"/>
          <w:szCs w:val="22"/>
        </w:rPr>
        <w:fldChar w:fldCharType="separate"/>
      </w:r>
      <w:r w:rsidRPr="00E43348">
        <w:rPr>
          <w:sz w:val="22"/>
          <w:szCs w:val="22"/>
        </w:rPr>
        <w:t xml:space="preserve">Table </w:t>
      </w:r>
      <w:r w:rsidRPr="00E43348">
        <w:rPr>
          <w:noProof/>
          <w:sz w:val="22"/>
          <w:szCs w:val="22"/>
        </w:rPr>
        <w:t>2</w:t>
      </w:r>
      <w:r>
        <w:rPr>
          <w:sz w:val="22"/>
          <w:szCs w:val="22"/>
        </w:rPr>
        <w:t>: UE power saving gain comparison based on RAN1 #105-e observation</w:t>
      </w:r>
      <w:r>
        <w:rPr>
          <w:sz w:val="22"/>
          <w:szCs w:val="22"/>
        </w:rPr>
        <w:fldChar w:fldCharType="end"/>
      </w:r>
    </w:p>
    <w:tbl>
      <w:tblPr>
        <w:tblStyle w:val="TableGrid"/>
        <w:tblW w:w="10465" w:type="dxa"/>
        <w:tblLook w:val="0420" w:firstRow="1" w:lastRow="0" w:firstColumn="0" w:lastColumn="0" w:noHBand="0" w:noVBand="1"/>
      </w:tblPr>
      <w:tblGrid>
        <w:gridCol w:w="2842"/>
        <w:gridCol w:w="2575"/>
        <w:gridCol w:w="2664"/>
        <w:gridCol w:w="2384"/>
      </w:tblGrid>
      <w:tr w:rsidR="00592791" w:rsidRPr="00E43348" w14:paraId="7BEB3349" w14:textId="77777777" w:rsidTr="002D09B4">
        <w:trPr>
          <w:trHeight w:val="176"/>
        </w:trPr>
        <w:tc>
          <w:tcPr>
            <w:tcW w:w="10465" w:type="dxa"/>
            <w:gridSpan w:val="4"/>
            <w:hideMark/>
          </w:tcPr>
          <w:p w14:paraId="03B2C2E3" w14:textId="77777777" w:rsidR="00592791" w:rsidRPr="00E43348" w:rsidRDefault="00592791" w:rsidP="002D09B4">
            <w:pPr>
              <w:pStyle w:val="NormalWeb"/>
              <w:spacing w:before="0" w:beforeAutospacing="0" w:after="0" w:afterAutospacing="0"/>
              <w:jc w:val="center"/>
              <w:rPr>
                <w:sz w:val="22"/>
                <w:szCs w:val="22"/>
              </w:rPr>
            </w:pPr>
            <w:r w:rsidRPr="00E43348">
              <w:rPr>
                <w:color w:val="000000"/>
                <w:kern w:val="24"/>
                <w:sz w:val="22"/>
                <w:szCs w:val="22"/>
              </w:rPr>
              <w:t>Without UE subgrouping</w:t>
            </w:r>
          </w:p>
        </w:tc>
      </w:tr>
      <w:tr w:rsidR="00592791" w:rsidRPr="00E43348" w14:paraId="08CAA12E" w14:textId="77777777" w:rsidTr="002D09B4">
        <w:trPr>
          <w:trHeight w:val="300"/>
        </w:trPr>
        <w:tc>
          <w:tcPr>
            <w:tcW w:w="2842" w:type="dxa"/>
            <w:hideMark/>
          </w:tcPr>
          <w:p w14:paraId="091B79E6" w14:textId="77777777" w:rsidR="00592791" w:rsidRPr="00E43348" w:rsidRDefault="00592791" w:rsidP="002D09B4">
            <w:pPr>
              <w:pStyle w:val="NormalWeb"/>
              <w:spacing w:before="0" w:beforeAutospacing="0" w:after="0" w:afterAutospacing="0"/>
              <w:jc w:val="center"/>
              <w:rPr>
                <w:sz w:val="22"/>
                <w:szCs w:val="22"/>
              </w:rPr>
            </w:pPr>
            <w:r w:rsidRPr="00E43348">
              <w:rPr>
                <w:color w:val="000000"/>
                <w:kern w:val="24"/>
                <w:sz w:val="22"/>
                <w:szCs w:val="22"/>
              </w:rPr>
              <w:t>#SS bursts before PO</w:t>
            </w:r>
          </w:p>
        </w:tc>
        <w:tc>
          <w:tcPr>
            <w:tcW w:w="2575" w:type="dxa"/>
            <w:hideMark/>
          </w:tcPr>
          <w:p w14:paraId="7E202220" w14:textId="77777777" w:rsidR="00592791" w:rsidRPr="00E43348" w:rsidRDefault="00592791" w:rsidP="002D09B4">
            <w:pPr>
              <w:pStyle w:val="NormalWeb"/>
              <w:spacing w:before="0" w:beforeAutospacing="0" w:after="0" w:afterAutospacing="0"/>
              <w:jc w:val="center"/>
              <w:rPr>
                <w:sz w:val="22"/>
                <w:szCs w:val="22"/>
              </w:rPr>
            </w:pPr>
            <w:r w:rsidRPr="00E43348">
              <w:rPr>
                <w:color w:val="000000"/>
                <w:kern w:val="24"/>
                <w:sz w:val="22"/>
                <w:szCs w:val="22"/>
              </w:rPr>
              <w:t>PDCCH PEI</w:t>
            </w:r>
          </w:p>
        </w:tc>
        <w:tc>
          <w:tcPr>
            <w:tcW w:w="2664" w:type="dxa"/>
            <w:hideMark/>
          </w:tcPr>
          <w:p w14:paraId="31CA20F5" w14:textId="77777777" w:rsidR="00592791" w:rsidRPr="00E43348" w:rsidRDefault="00592791" w:rsidP="002D09B4">
            <w:pPr>
              <w:pStyle w:val="NormalWeb"/>
              <w:spacing w:before="0" w:beforeAutospacing="0" w:after="0" w:afterAutospacing="0"/>
              <w:jc w:val="center"/>
              <w:rPr>
                <w:sz w:val="22"/>
                <w:szCs w:val="22"/>
              </w:rPr>
            </w:pPr>
            <w:r w:rsidRPr="00E43348">
              <w:rPr>
                <w:color w:val="000000"/>
                <w:kern w:val="24"/>
                <w:sz w:val="22"/>
                <w:szCs w:val="22"/>
              </w:rPr>
              <w:t>TRS PEI</w:t>
            </w:r>
          </w:p>
        </w:tc>
        <w:tc>
          <w:tcPr>
            <w:tcW w:w="2383" w:type="dxa"/>
            <w:hideMark/>
          </w:tcPr>
          <w:p w14:paraId="325F303F" w14:textId="77777777" w:rsidR="00592791" w:rsidRPr="00E43348" w:rsidRDefault="00592791" w:rsidP="002D09B4">
            <w:pPr>
              <w:pStyle w:val="NormalWeb"/>
              <w:spacing w:before="0" w:beforeAutospacing="0" w:after="0" w:afterAutospacing="0"/>
              <w:jc w:val="center"/>
              <w:rPr>
                <w:sz w:val="22"/>
                <w:szCs w:val="22"/>
              </w:rPr>
            </w:pPr>
            <w:r w:rsidRPr="00E43348">
              <w:rPr>
                <w:color w:val="000000"/>
                <w:kern w:val="24"/>
                <w:sz w:val="22"/>
                <w:szCs w:val="22"/>
              </w:rPr>
              <w:t>SSS PEI</w:t>
            </w:r>
          </w:p>
        </w:tc>
      </w:tr>
      <w:tr w:rsidR="00592791" w:rsidRPr="00E43348" w14:paraId="2EF8B5CC" w14:textId="77777777" w:rsidTr="002D09B4">
        <w:trPr>
          <w:trHeight w:val="158"/>
        </w:trPr>
        <w:tc>
          <w:tcPr>
            <w:tcW w:w="2842" w:type="dxa"/>
            <w:hideMark/>
          </w:tcPr>
          <w:p w14:paraId="60960F57" w14:textId="77777777" w:rsidR="00592791" w:rsidRPr="00E43348" w:rsidRDefault="00592791" w:rsidP="002D09B4">
            <w:pPr>
              <w:pStyle w:val="NormalWeb"/>
              <w:spacing w:before="0" w:beforeAutospacing="0" w:after="0" w:afterAutospacing="0"/>
              <w:jc w:val="center"/>
              <w:rPr>
                <w:sz w:val="22"/>
                <w:szCs w:val="22"/>
              </w:rPr>
            </w:pPr>
            <w:r w:rsidRPr="00E43348">
              <w:rPr>
                <w:color w:val="000000"/>
                <w:kern w:val="24"/>
                <w:sz w:val="22"/>
                <w:szCs w:val="22"/>
              </w:rPr>
              <w:t>1 (High SNR)</w:t>
            </w:r>
          </w:p>
        </w:tc>
        <w:tc>
          <w:tcPr>
            <w:tcW w:w="2575" w:type="dxa"/>
            <w:hideMark/>
          </w:tcPr>
          <w:p w14:paraId="77D76E32" w14:textId="77777777" w:rsidR="00592791" w:rsidRPr="00E43348" w:rsidRDefault="00592791" w:rsidP="002D09B4">
            <w:pPr>
              <w:pStyle w:val="NormalWeb"/>
              <w:spacing w:before="0" w:beforeAutospacing="0" w:after="0" w:afterAutospacing="0"/>
              <w:jc w:val="center"/>
              <w:rPr>
                <w:sz w:val="22"/>
                <w:szCs w:val="22"/>
              </w:rPr>
            </w:pPr>
            <w:r w:rsidRPr="00E43348">
              <w:rPr>
                <w:color w:val="000000"/>
                <w:kern w:val="24"/>
                <w:sz w:val="22"/>
                <w:szCs w:val="22"/>
              </w:rPr>
              <w:t>6.2% - 16.3%</w:t>
            </w:r>
          </w:p>
        </w:tc>
        <w:tc>
          <w:tcPr>
            <w:tcW w:w="5047" w:type="dxa"/>
            <w:gridSpan w:val="2"/>
            <w:hideMark/>
          </w:tcPr>
          <w:p w14:paraId="1EAB5C18" w14:textId="77777777" w:rsidR="00592791" w:rsidRPr="00E43348" w:rsidRDefault="00592791" w:rsidP="002D09B4">
            <w:pPr>
              <w:pStyle w:val="NormalWeb"/>
              <w:spacing w:before="0" w:beforeAutospacing="0" w:after="0" w:afterAutospacing="0"/>
              <w:jc w:val="center"/>
              <w:rPr>
                <w:sz w:val="22"/>
                <w:szCs w:val="22"/>
              </w:rPr>
            </w:pPr>
            <w:r w:rsidRPr="00E43348">
              <w:rPr>
                <w:color w:val="000000"/>
                <w:kern w:val="24"/>
                <w:sz w:val="22"/>
                <w:szCs w:val="22"/>
              </w:rPr>
              <w:t>6.2% - 17.7%</w:t>
            </w:r>
          </w:p>
        </w:tc>
      </w:tr>
      <w:tr w:rsidR="00592791" w:rsidRPr="00E43348" w14:paraId="06A3E1B7" w14:textId="77777777" w:rsidTr="002D09B4">
        <w:trPr>
          <w:trHeight w:val="193"/>
        </w:trPr>
        <w:tc>
          <w:tcPr>
            <w:tcW w:w="2842" w:type="dxa"/>
            <w:hideMark/>
          </w:tcPr>
          <w:p w14:paraId="16632BFA" w14:textId="77777777" w:rsidR="00592791" w:rsidRPr="00E43348" w:rsidRDefault="00592791" w:rsidP="002D09B4">
            <w:pPr>
              <w:pStyle w:val="NormalWeb"/>
              <w:spacing w:before="0" w:beforeAutospacing="0" w:after="0" w:afterAutospacing="0"/>
              <w:jc w:val="center"/>
              <w:rPr>
                <w:sz w:val="22"/>
                <w:szCs w:val="22"/>
              </w:rPr>
            </w:pPr>
            <w:r w:rsidRPr="00E43348">
              <w:rPr>
                <w:color w:val="000000"/>
                <w:kern w:val="24"/>
                <w:sz w:val="22"/>
                <w:szCs w:val="22"/>
              </w:rPr>
              <w:t>2 (Med. SNR)</w:t>
            </w:r>
          </w:p>
        </w:tc>
        <w:tc>
          <w:tcPr>
            <w:tcW w:w="2575" w:type="dxa"/>
            <w:hideMark/>
          </w:tcPr>
          <w:p w14:paraId="759AD9A1" w14:textId="77777777" w:rsidR="00592791" w:rsidRPr="00E43348" w:rsidRDefault="00592791" w:rsidP="002D09B4">
            <w:pPr>
              <w:pStyle w:val="NormalWeb"/>
              <w:spacing w:before="0" w:beforeAutospacing="0" w:after="0" w:afterAutospacing="0"/>
              <w:jc w:val="center"/>
              <w:rPr>
                <w:sz w:val="22"/>
                <w:szCs w:val="22"/>
              </w:rPr>
            </w:pPr>
            <w:r w:rsidRPr="00E43348">
              <w:rPr>
                <w:color w:val="000000"/>
                <w:kern w:val="24"/>
                <w:sz w:val="22"/>
                <w:szCs w:val="22"/>
              </w:rPr>
              <w:t>5.0% - 26.1%</w:t>
            </w:r>
          </w:p>
        </w:tc>
        <w:tc>
          <w:tcPr>
            <w:tcW w:w="5047" w:type="dxa"/>
            <w:gridSpan w:val="2"/>
            <w:hideMark/>
          </w:tcPr>
          <w:p w14:paraId="509BDE16" w14:textId="77777777" w:rsidR="00592791" w:rsidRPr="00E43348" w:rsidRDefault="00592791" w:rsidP="002D09B4">
            <w:pPr>
              <w:pStyle w:val="NormalWeb"/>
              <w:spacing w:before="0" w:beforeAutospacing="0" w:after="0" w:afterAutospacing="0"/>
              <w:jc w:val="center"/>
              <w:rPr>
                <w:sz w:val="22"/>
                <w:szCs w:val="22"/>
              </w:rPr>
            </w:pPr>
            <w:r w:rsidRPr="00E43348">
              <w:rPr>
                <w:color w:val="000000"/>
                <w:kern w:val="24"/>
                <w:sz w:val="22"/>
                <w:szCs w:val="22"/>
              </w:rPr>
              <w:t>5.0% - 27.3%</w:t>
            </w:r>
          </w:p>
        </w:tc>
      </w:tr>
      <w:tr w:rsidR="00592791" w:rsidRPr="00E43348" w14:paraId="5FA61256" w14:textId="77777777" w:rsidTr="002D09B4">
        <w:trPr>
          <w:trHeight w:val="229"/>
        </w:trPr>
        <w:tc>
          <w:tcPr>
            <w:tcW w:w="2842" w:type="dxa"/>
            <w:hideMark/>
          </w:tcPr>
          <w:p w14:paraId="5816D649" w14:textId="77777777" w:rsidR="00592791" w:rsidRPr="00E43348" w:rsidRDefault="00592791" w:rsidP="002D09B4">
            <w:pPr>
              <w:pStyle w:val="NormalWeb"/>
              <w:spacing w:before="0" w:beforeAutospacing="0" w:after="0" w:afterAutospacing="0"/>
              <w:jc w:val="center"/>
              <w:rPr>
                <w:sz w:val="22"/>
                <w:szCs w:val="22"/>
              </w:rPr>
            </w:pPr>
            <w:r w:rsidRPr="00E43348">
              <w:rPr>
                <w:color w:val="000000"/>
                <w:kern w:val="24"/>
                <w:sz w:val="22"/>
                <w:szCs w:val="22"/>
              </w:rPr>
              <w:t>3 (Low SNR)</w:t>
            </w:r>
          </w:p>
        </w:tc>
        <w:tc>
          <w:tcPr>
            <w:tcW w:w="2575" w:type="dxa"/>
            <w:hideMark/>
          </w:tcPr>
          <w:p w14:paraId="7F27A02F" w14:textId="77777777" w:rsidR="00592791" w:rsidRPr="00E43348" w:rsidRDefault="00592791" w:rsidP="002D09B4">
            <w:pPr>
              <w:pStyle w:val="NormalWeb"/>
              <w:spacing w:before="0" w:beforeAutospacing="0" w:after="0" w:afterAutospacing="0"/>
              <w:jc w:val="center"/>
              <w:rPr>
                <w:sz w:val="22"/>
                <w:szCs w:val="22"/>
              </w:rPr>
            </w:pPr>
            <w:r w:rsidRPr="00E43348">
              <w:rPr>
                <w:color w:val="000000"/>
                <w:kern w:val="24"/>
                <w:sz w:val="22"/>
                <w:szCs w:val="22"/>
              </w:rPr>
              <w:t>15.7% - 37.0%</w:t>
            </w:r>
          </w:p>
        </w:tc>
        <w:tc>
          <w:tcPr>
            <w:tcW w:w="5047" w:type="dxa"/>
            <w:gridSpan w:val="2"/>
            <w:hideMark/>
          </w:tcPr>
          <w:p w14:paraId="2E3919F8" w14:textId="77777777" w:rsidR="00592791" w:rsidRPr="00E43348" w:rsidRDefault="00592791" w:rsidP="002D09B4">
            <w:pPr>
              <w:pStyle w:val="NormalWeb"/>
              <w:spacing w:before="0" w:beforeAutospacing="0" w:after="0" w:afterAutospacing="0"/>
              <w:jc w:val="center"/>
              <w:rPr>
                <w:sz w:val="22"/>
                <w:szCs w:val="22"/>
              </w:rPr>
            </w:pPr>
            <w:r w:rsidRPr="00E43348">
              <w:rPr>
                <w:color w:val="000000"/>
                <w:kern w:val="24"/>
                <w:sz w:val="22"/>
                <w:szCs w:val="22"/>
              </w:rPr>
              <w:t>15.7% - 35.0%</w:t>
            </w:r>
          </w:p>
        </w:tc>
      </w:tr>
      <w:tr w:rsidR="00592791" w:rsidRPr="00E43348" w14:paraId="6CC32D25" w14:textId="77777777" w:rsidTr="002D09B4">
        <w:trPr>
          <w:trHeight w:val="176"/>
        </w:trPr>
        <w:tc>
          <w:tcPr>
            <w:tcW w:w="10465" w:type="dxa"/>
            <w:gridSpan w:val="4"/>
            <w:hideMark/>
          </w:tcPr>
          <w:p w14:paraId="011A65E2" w14:textId="77777777" w:rsidR="00592791" w:rsidRPr="00E43348" w:rsidRDefault="00592791" w:rsidP="002D09B4">
            <w:pPr>
              <w:pStyle w:val="NormalWeb"/>
              <w:spacing w:before="0" w:beforeAutospacing="0" w:after="0" w:afterAutospacing="0"/>
              <w:jc w:val="center"/>
              <w:rPr>
                <w:sz w:val="22"/>
                <w:szCs w:val="22"/>
              </w:rPr>
            </w:pPr>
            <w:r w:rsidRPr="00E43348">
              <w:rPr>
                <w:color w:val="000000"/>
                <w:kern w:val="24"/>
                <w:sz w:val="22"/>
                <w:szCs w:val="22"/>
              </w:rPr>
              <w:t>With UE subgrouping (8 subgroups)</w:t>
            </w:r>
          </w:p>
        </w:tc>
      </w:tr>
      <w:tr w:rsidR="00592791" w:rsidRPr="00E43348" w14:paraId="6146C801" w14:textId="77777777" w:rsidTr="002D09B4">
        <w:trPr>
          <w:trHeight w:val="185"/>
        </w:trPr>
        <w:tc>
          <w:tcPr>
            <w:tcW w:w="2842" w:type="dxa"/>
            <w:hideMark/>
          </w:tcPr>
          <w:p w14:paraId="16A7DE6E" w14:textId="77777777" w:rsidR="00592791" w:rsidRPr="00E43348" w:rsidRDefault="00592791" w:rsidP="002D09B4">
            <w:pPr>
              <w:pStyle w:val="NormalWeb"/>
              <w:spacing w:before="0" w:beforeAutospacing="0" w:after="0" w:afterAutospacing="0"/>
              <w:jc w:val="center"/>
              <w:rPr>
                <w:sz w:val="22"/>
                <w:szCs w:val="22"/>
              </w:rPr>
            </w:pPr>
            <w:r w:rsidRPr="00E43348">
              <w:rPr>
                <w:color w:val="000000"/>
                <w:kern w:val="24"/>
                <w:sz w:val="22"/>
                <w:szCs w:val="22"/>
              </w:rPr>
              <w:t>#SS bursts before PO</w:t>
            </w:r>
          </w:p>
        </w:tc>
        <w:tc>
          <w:tcPr>
            <w:tcW w:w="2575" w:type="dxa"/>
            <w:hideMark/>
          </w:tcPr>
          <w:p w14:paraId="410CD5E3" w14:textId="77777777" w:rsidR="00592791" w:rsidRPr="00E43348" w:rsidRDefault="00592791" w:rsidP="002D09B4">
            <w:pPr>
              <w:pStyle w:val="NormalWeb"/>
              <w:spacing w:before="0" w:beforeAutospacing="0" w:after="0" w:afterAutospacing="0"/>
              <w:jc w:val="center"/>
              <w:rPr>
                <w:sz w:val="22"/>
                <w:szCs w:val="22"/>
              </w:rPr>
            </w:pPr>
            <w:r w:rsidRPr="00E43348">
              <w:rPr>
                <w:color w:val="000000"/>
                <w:kern w:val="24"/>
                <w:sz w:val="22"/>
                <w:szCs w:val="22"/>
              </w:rPr>
              <w:t>PDCCH PEI</w:t>
            </w:r>
          </w:p>
        </w:tc>
        <w:tc>
          <w:tcPr>
            <w:tcW w:w="2664" w:type="dxa"/>
            <w:hideMark/>
          </w:tcPr>
          <w:p w14:paraId="24763A96" w14:textId="77777777" w:rsidR="00592791" w:rsidRPr="00E43348" w:rsidRDefault="00592791" w:rsidP="002D09B4">
            <w:pPr>
              <w:pStyle w:val="NormalWeb"/>
              <w:spacing w:before="0" w:beforeAutospacing="0" w:after="0" w:afterAutospacing="0"/>
              <w:jc w:val="center"/>
              <w:rPr>
                <w:sz w:val="22"/>
                <w:szCs w:val="22"/>
              </w:rPr>
            </w:pPr>
            <w:r w:rsidRPr="00E43348">
              <w:rPr>
                <w:color w:val="000000"/>
                <w:kern w:val="24"/>
                <w:sz w:val="22"/>
                <w:szCs w:val="22"/>
              </w:rPr>
              <w:t>TRS PEI</w:t>
            </w:r>
          </w:p>
        </w:tc>
        <w:tc>
          <w:tcPr>
            <w:tcW w:w="2383" w:type="dxa"/>
            <w:hideMark/>
          </w:tcPr>
          <w:p w14:paraId="66B24D27" w14:textId="77777777" w:rsidR="00592791" w:rsidRPr="00E43348" w:rsidRDefault="00592791" w:rsidP="002D09B4">
            <w:pPr>
              <w:pStyle w:val="NormalWeb"/>
              <w:spacing w:before="0" w:beforeAutospacing="0" w:after="0" w:afterAutospacing="0"/>
              <w:jc w:val="center"/>
              <w:rPr>
                <w:sz w:val="22"/>
                <w:szCs w:val="22"/>
              </w:rPr>
            </w:pPr>
            <w:r w:rsidRPr="00E43348">
              <w:rPr>
                <w:color w:val="000000"/>
                <w:kern w:val="24"/>
                <w:sz w:val="22"/>
                <w:szCs w:val="22"/>
              </w:rPr>
              <w:t>SSS PEI</w:t>
            </w:r>
          </w:p>
        </w:tc>
      </w:tr>
      <w:tr w:rsidR="00592791" w:rsidRPr="00E43348" w14:paraId="0150E2CE" w14:textId="77777777" w:rsidTr="002D09B4">
        <w:trPr>
          <w:trHeight w:val="344"/>
        </w:trPr>
        <w:tc>
          <w:tcPr>
            <w:tcW w:w="2842" w:type="dxa"/>
            <w:hideMark/>
          </w:tcPr>
          <w:p w14:paraId="7373AB59" w14:textId="77777777" w:rsidR="00592791" w:rsidRPr="00E43348" w:rsidRDefault="00592791" w:rsidP="002D09B4">
            <w:pPr>
              <w:pStyle w:val="NormalWeb"/>
              <w:spacing w:before="0" w:beforeAutospacing="0" w:after="0" w:afterAutospacing="0"/>
              <w:jc w:val="center"/>
              <w:rPr>
                <w:sz w:val="22"/>
                <w:szCs w:val="22"/>
              </w:rPr>
            </w:pPr>
            <w:r w:rsidRPr="00E43348">
              <w:rPr>
                <w:color w:val="000000"/>
                <w:kern w:val="24"/>
                <w:sz w:val="22"/>
                <w:szCs w:val="22"/>
              </w:rPr>
              <w:t>1 (High SNR)</w:t>
            </w:r>
          </w:p>
        </w:tc>
        <w:tc>
          <w:tcPr>
            <w:tcW w:w="2575" w:type="dxa"/>
            <w:hideMark/>
          </w:tcPr>
          <w:p w14:paraId="37815F22" w14:textId="77777777" w:rsidR="00592791" w:rsidRPr="00E43348" w:rsidRDefault="00592791" w:rsidP="002D09B4">
            <w:pPr>
              <w:pStyle w:val="NormalWeb"/>
              <w:spacing w:before="0" w:beforeAutospacing="0" w:after="0" w:afterAutospacing="0"/>
              <w:jc w:val="center"/>
              <w:rPr>
                <w:sz w:val="22"/>
                <w:szCs w:val="22"/>
              </w:rPr>
            </w:pPr>
            <w:r w:rsidRPr="00E43348">
              <w:rPr>
                <w:color w:val="000000"/>
                <w:kern w:val="24"/>
                <w:sz w:val="22"/>
                <w:szCs w:val="22"/>
              </w:rPr>
              <w:t>11.3% - 20.0%</w:t>
            </w:r>
          </w:p>
        </w:tc>
        <w:tc>
          <w:tcPr>
            <w:tcW w:w="2664" w:type="dxa"/>
            <w:hideMark/>
          </w:tcPr>
          <w:p w14:paraId="792B611B" w14:textId="77777777" w:rsidR="00592791" w:rsidRPr="00E43348" w:rsidRDefault="00592791" w:rsidP="002D09B4">
            <w:pPr>
              <w:pStyle w:val="NormalWeb"/>
              <w:spacing w:before="0" w:beforeAutospacing="0" w:after="0" w:afterAutospacing="0"/>
              <w:jc w:val="center"/>
              <w:rPr>
                <w:sz w:val="22"/>
                <w:szCs w:val="22"/>
              </w:rPr>
            </w:pPr>
            <w:r w:rsidRPr="00E43348">
              <w:rPr>
                <w:color w:val="000000"/>
                <w:kern w:val="24"/>
                <w:sz w:val="22"/>
                <w:szCs w:val="22"/>
              </w:rPr>
              <w:t>12.5% - 18.1%</w:t>
            </w:r>
          </w:p>
        </w:tc>
        <w:tc>
          <w:tcPr>
            <w:tcW w:w="2383" w:type="dxa"/>
            <w:hideMark/>
          </w:tcPr>
          <w:p w14:paraId="10394D23" w14:textId="77777777" w:rsidR="00592791" w:rsidRPr="00E43348" w:rsidRDefault="00592791" w:rsidP="002D09B4">
            <w:pPr>
              <w:pStyle w:val="NormalWeb"/>
              <w:spacing w:before="0" w:beforeAutospacing="0" w:after="0" w:afterAutospacing="0"/>
              <w:jc w:val="center"/>
              <w:rPr>
                <w:sz w:val="22"/>
                <w:szCs w:val="22"/>
              </w:rPr>
            </w:pPr>
            <w:r w:rsidRPr="00E43348">
              <w:rPr>
                <w:color w:val="000000"/>
                <w:kern w:val="24"/>
                <w:sz w:val="22"/>
                <w:szCs w:val="22"/>
              </w:rPr>
              <w:t>12.5% - 15.8%</w:t>
            </w:r>
          </w:p>
        </w:tc>
      </w:tr>
      <w:tr w:rsidR="00592791" w:rsidRPr="00E43348" w14:paraId="40C57621" w14:textId="77777777" w:rsidTr="002D09B4">
        <w:trPr>
          <w:trHeight w:val="202"/>
        </w:trPr>
        <w:tc>
          <w:tcPr>
            <w:tcW w:w="2842" w:type="dxa"/>
            <w:hideMark/>
          </w:tcPr>
          <w:p w14:paraId="171996F6" w14:textId="77777777" w:rsidR="00592791" w:rsidRPr="00E43348" w:rsidRDefault="00592791" w:rsidP="002D09B4">
            <w:pPr>
              <w:pStyle w:val="NormalWeb"/>
              <w:spacing w:before="0" w:beforeAutospacing="0" w:after="0" w:afterAutospacing="0"/>
              <w:jc w:val="center"/>
              <w:rPr>
                <w:sz w:val="22"/>
                <w:szCs w:val="22"/>
              </w:rPr>
            </w:pPr>
            <w:r w:rsidRPr="00E43348">
              <w:rPr>
                <w:color w:val="000000"/>
                <w:kern w:val="24"/>
                <w:sz w:val="22"/>
                <w:szCs w:val="22"/>
              </w:rPr>
              <w:t>2 (Med. SNR)</w:t>
            </w:r>
          </w:p>
        </w:tc>
        <w:tc>
          <w:tcPr>
            <w:tcW w:w="2575" w:type="dxa"/>
            <w:hideMark/>
          </w:tcPr>
          <w:p w14:paraId="4BC10F98" w14:textId="77777777" w:rsidR="00592791" w:rsidRPr="00E43348" w:rsidRDefault="00592791" w:rsidP="002D09B4">
            <w:pPr>
              <w:pStyle w:val="NormalWeb"/>
              <w:spacing w:before="0" w:beforeAutospacing="0" w:after="0" w:afterAutospacing="0"/>
              <w:jc w:val="center"/>
              <w:rPr>
                <w:sz w:val="22"/>
                <w:szCs w:val="22"/>
              </w:rPr>
            </w:pPr>
            <w:r w:rsidRPr="00E43348">
              <w:rPr>
                <w:color w:val="000000"/>
                <w:kern w:val="24"/>
                <w:sz w:val="22"/>
                <w:szCs w:val="22"/>
              </w:rPr>
              <w:t>6.3% - 32.0%</w:t>
            </w:r>
          </w:p>
        </w:tc>
        <w:tc>
          <w:tcPr>
            <w:tcW w:w="2664" w:type="dxa"/>
            <w:hideMark/>
          </w:tcPr>
          <w:p w14:paraId="48801059" w14:textId="77777777" w:rsidR="00592791" w:rsidRPr="00E43348" w:rsidRDefault="00592791" w:rsidP="002D09B4">
            <w:pPr>
              <w:pStyle w:val="NormalWeb"/>
              <w:spacing w:before="0" w:beforeAutospacing="0" w:after="0" w:afterAutospacing="0"/>
              <w:jc w:val="center"/>
              <w:rPr>
                <w:sz w:val="22"/>
                <w:szCs w:val="22"/>
              </w:rPr>
            </w:pPr>
            <w:r w:rsidRPr="00E43348">
              <w:rPr>
                <w:color w:val="000000"/>
                <w:kern w:val="24"/>
                <w:sz w:val="22"/>
                <w:szCs w:val="22"/>
              </w:rPr>
              <w:t>6.3% - 30.7%</w:t>
            </w:r>
          </w:p>
        </w:tc>
        <w:tc>
          <w:tcPr>
            <w:tcW w:w="2383" w:type="dxa"/>
            <w:hideMark/>
          </w:tcPr>
          <w:p w14:paraId="74000B7B" w14:textId="77777777" w:rsidR="00592791" w:rsidRPr="00E43348" w:rsidRDefault="00592791" w:rsidP="002D09B4">
            <w:pPr>
              <w:pStyle w:val="NormalWeb"/>
              <w:spacing w:before="0" w:beforeAutospacing="0" w:after="0" w:afterAutospacing="0"/>
              <w:jc w:val="center"/>
              <w:rPr>
                <w:sz w:val="22"/>
                <w:szCs w:val="22"/>
              </w:rPr>
            </w:pPr>
            <w:r w:rsidRPr="00E43348">
              <w:rPr>
                <w:color w:val="000000"/>
                <w:kern w:val="24"/>
                <w:sz w:val="22"/>
                <w:szCs w:val="22"/>
              </w:rPr>
              <w:t>6.3% - 28.9%</w:t>
            </w:r>
          </w:p>
        </w:tc>
      </w:tr>
      <w:tr w:rsidR="00592791" w:rsidRPr="00E43348" w14:paraId="46B0FB3C" w14:textId="77777777" w:rsidTr="002D09B4">
        <w:trPr>
          <w:trHeight w:val="46"/>
        </w:trPr>
        <w:tc>
          <w:tcPr>
            <w:tcW w:w="2842" w:type="dxa"/>
            <w:hideMark/>
          </w:tcPr>
          <w:p w14:paraId="7251A0FC" w14:textId="77777777" w:rsidR="00592791" w:rsidRPr="00E43348" w:rsidRDefault="00592791" w:rsidP="002D09B4">
            <w:pPr>
              <w:pStyle w:val="NormalWeb"/>
              <w:spacing w:before="0" w:beforeAutospacing="0" w:after="0" w:afterAutospacing="0"/>
              <w:jc w:val="center"/>
              <w:rPr>
                <w:sz w:val="22"/>
                <w:szCs w:val="22"/>
              </w:rPr>
            </w:pPr>
            <w:r w:rsidRPr="00E43348">
              <w:rPr>
                <w:color w:val="000000"/>
                <w:kern w:val="24"/>
                <w:sz w:val="22"/>
                <w:szCs w:val="22"/>
              </w:rPr>
              <w:t>3 (Low SNR)</w:t>
            </w:r>
          </w:p>
        </w:tc>
        <w:tc>
          <w:tcPr>
            <w:tcW w:w="2575" w:type="dxa"/>
            <w:hideMark/>
          </w:tcPr>
          <w:p w14:paraId="4099CAF3" w14:textId="77777777" w:rsidR="00592791" w:rsidRPr="00E43348" w:rsidRDefault="00592791" w:rsidP="002D09B4">
            <w:pPr>
              <w:pStyle w:val="NormalWeb"/>
              <w:spacing w:before="0" w:beforeAutospacing="0" w:after="0" w:afterAutospacing="0"/>
              <w:jc w:val="center"/>
              <w:rPr>
                <w:sz w:val="22"/>
                <w:szCs w:val="22"/>
              </w:rPr>
            </w:pPr>
            <w:r w:rsidRPr="00E43348">
              <w:rPr>
                <w:color w:val="000000"/>
                <w:kern w:val="24"/>
                <w:sz w:val="22"/>
                <w:szCs w:val="22"/>
              </w:rPr>
              <w:t>17.9% - 42.2%</w:t>
            </w:r>
          </w:p>
        </w:tc>
        <w:tc>
          <w:tcPr>
            <w:tcW w:w="2664" w:type="dxa"/>
            <w:hideMark/>
          </w:tcPr>
          <w:p w14:paraId="670B993A" w14:textId="77777777" w:rsidR="00592791" w:rsidRPr="00E43348" w:rsidRDefault="00592791" w:rsidP="002D09B4">
            <w:pPr>
              <w:pStyle w:val="NormalWeb"/>
              <w:spacing w:before="0" w:beforeAutospacing="0" w:after="0" w:afterAutospacing="0"/>
              <w:jc w:val="center"/>
              <w:rPr>
                <w:sz w:val="22"/>
                <w:szCs w:val="22"/>
              </w:rPr>
            </w:pPr>
            <w:r w:rsidRPr="00E43348">
              <w:rPr>
                <w:color w:val="000000"/>
                <w:kern w:val="24"/>
                <w:sz w:val="22"/>
                <w:szCs w:val="22"/>
              </w:rPr>
              <w:t>17.9% - 39.7%</w:t>
            </w:r>
          </w:p>
        </w:tc>
        <w:tc>
          <w:tcPr>
            <w:tcW w:w="2383" w:type="dxa"/>
            <w:hideMark/>
          </w:tcPr>
          <w:p w14:paraId="430234D1" w14:textId="77777777" w:rsidR="00592791" w:rsidRPr="00E43348" w:rsidRDefault="00592791" w:rsidP="002D09B4">
            <w:pPr>
              <w:pStyle w:val="NormalWeb"/>
              <w:spacing w:before="0" w:beforeAutospacing="0" w:after="0" w:afterAutospacing="0"/>
              <w:jc w:val="center"/>
              <w:rPr>
                <w:sz w:val="22"/>
                <w:szCs w:val="22"/>
              </w:rPr>
            </w:pPr>
            <w:r w:rsidRPr="00E43348">
              <w:rPr>
                <w:color w:val="000000"/>
                <w:kern w:val="24"/>
                <w:sz w:val="22"/>
                <w:szCs w:val="22"/>
              </w:rPr>
              <w:t>17.9% - 38.1%</w:t>
            </w:r>
          </w:p>
        </w:tc>
      </w:tr>
    </w:tbl>
    <w:p w14:paraId="292EB198" w14:textId="77777777" w:rsidR="00592791" w:rsidRDefault="00592791" w:rsidP="0009257A">
      <w:pPr>
        <w:rPr>
          <w:sz w:val="22"/>
          <w:szCs w:val="22"/>
        </w:rPr>
      </w:pPr>
    </w:p>
    <w:p w14:paraId="1C0DC7C2" w14:textId="4765D395" w:rsidR="00592791" w:rsidRPr="00592791" w:rsidRDefault="00592791" w:rsidP="0009257A">
      <w:pPr>
        <w:rPr>
          <w:b/>
          <w:sz w:val="22"/>
          <w:szCs w:val="22"/>
        </w:rPr>
      </w:pPr>
      <w:r w:rsidRPr="00592791">
        <w:rPr>
          <w:b/>
          <w:sz w:val="22"/>
          <w:szCs w:val="22"/>
        </w:rPr>
        <w:fldChar w:fldCharType="begin"/>
      </w:r>
      <w:r w:rsidRPr="00592791">
        <w:rPr>
          <w:b/>
          <w:sz w:val="22"/>
          <w:szCs w:val="22"/>
        </w:rPr>
        <w:instrText xml:space="preserve"> REF _Ref79235265 \h </w:instrText>
      </w:r>
      <w:r w:rsidRPr="00592791">
        <w:rPr>
          <w:b/>
          <w:sz w:val="22"/>
          <w:szCs w:val="22"/>
        </w:rPr>
      </w:r>
      <w:r w:rsidRPr="00592791">
        <w:rPr>
          <w:b/>
          <w:sz w:val="22"/>
          <w:szCs w:val="22"/>
        </w:rPr>
        <w:instrText xml:space="preserve"> \* MERGEFORMAT </w:instrText>
      </w:r>
      <w:r w:rsidRPr="00592791">
        <w:rPr>
          <w:b/>
          <w:sz w:val="22"/>
          <w:szCs w:val="22"/>
        </w:rPr>
        <w:fldChar w:fldCharType="separate"/>
      </w:r>
      <w:r w:rsidRPr="00592791">
        <w:rPr>
          <w:b/>
          <w:sz w:val="22"/>
          <w:szCs w:val="22"/>
        </w:rPr>
        <w:t xml:space="preserve">Observation </w:t>
      </w:r>
      <w:r w:rsidRPr="00592791">
        <w:rPr>
          <w:b/>
          <w:noProof/>
          <w:sz w:val="22"/>
          <w:szCs w:val="22"/>
        </w:rPr>
        <w:t>5</w:t>
      </w:r>
      <w:r w:rsidRPr="00592791">
        <w:rPr>
          <w:b/>
          <w:sz w:val="22"/>
          <w:szCs w:val="22"/>
        </w:rPr>
        <w:t>: For resource sharing with the channels of legacy/R15 UEs, the following have been investigated:</w:t>
      </w:r>
      <w:r w:rsidRPr="00592791">
        <w:rPr>
          <w:b/>
          <w:sz w:val="22"/>
          <w:szCs w:val="22"/>
        </w:rPr>
        <w:fldChar w:fldCharType="end"/>
      </w:r>
    </w:p>
    <w:p w14:paraId="5D91A4F2" w14:textId="77777777" w:rsidR="00592791" w:rsidRPr="0044178D" w:rsidRDefault="00592791" w:rsidP="00A37F6F">
      <w:pPr>
        <w:pStyle w:val="ListParagraph"/>
        <w:numPr>
          <w:ilvl w:val="0"/>
          <w:numId w:val="16"/>
        </w:numPr>
        <w:rPr>
          <w:b/>
          <w:sz w:val="22"/>
          <w:szCs w:val="22"/>
        </w:rPr>
      </w:pPr>
      <w:r w:rsidRPr="0044178D">
        <w:rPr>
          <w:b/>
          <w:sz w:val="22"/>
          <w:szCs w:val="22"/>
        </w:rPr>
        <w:t>Sharing PDSCH resource with legacy/R15 UEs: There requires additional gNB DCI indication for legacy/R15 UE to perform rate matching for PDSCH</w:t>
      </w:r>
    </w:p>
    <w:p w14:paraId="3771B08E" w14:textId="77777777" w:rsidR="00592791" w:rsidRPr="0044178D" w:rsidRDefault="00592791" w:rsidP="00A37F6F">
      <w:pPr>
        <w:pStyle w:val="ListParagraph"/>
        <w:numPr>
          <w:ilvl w:val="0"/>
          <w:numId w:val="16"/>
        </w:numPr>
        <w:rPr>
          <w:b/>
          <w:sz w:val="22"/>
          <w:szCs w:val="22"/>
        </w:rPr>
      </w:pPr>
      <w:r w:rsidRPr="0044178D">
        <w:rPr>
          <w:b/>
          <w:sz w:val="22"/>
          <w:szCs w:val="22"/>
        </w:rPr>
        <w:t>Sharing PDCCH resource with legacy/R15 UEs: There requires NO additional gNB DCI for legacy/R15 UE by virtue of UE blind decoding</w:t>
      </w:r>
    </w:p>
    <w:p w14:paraId="398CDF8E" w14:textId="77777777" w:rsidR="00592791" w:rsidRDefault="00592791" w:rsidP="0009257A">
      <w:pPr>
        <w:rPr>
          <w:sz w:val="22"/>
          <w:szCs w:val="22"/>
        </w:rPr>
      </w:pPr>
    </w:p>
    <w:p w14:paraId="53309BA4" w14:textId="77777777" w:rsidR="00592791" w:rsidRDefault="00592791" w:rsidP="00592791">
      <w:pPr>
        <w:rPr>
          <w:b/>
          <w:sz w:val="22"/>
          <w:szCs w:val="22"/>
        </w:rPr>
      </w:pPr>
      <w:r w:rsidRPr="00592791">
        <w:rPr>
          <w:b/>
          <w:sz w:val="22"/>
          <w:szCs w:val="22"/>
        </w:rPr>
        <w:fldChar w:fldCharType="begin"/>
      </w:r>
      <w:r w:rsidRPr="00592791">
        <w:rPr>
          <w:b/>
          <w:sz w:val="22"/>
          <w:szCs w:val="22"/>
        </w:rPr>
        <w:instrText xml:space="preserve"> REF _Ref79235568 \h </w:instrText>
      </w:r>
      <w:r w:rsidRPr="00592791">
        <w:rPr>
          <w:b/>
          <w:sz w:val="22"/>
          <w:szCs w:val="22"/>
        </w:rPr>
      </w:r>
      <w:r>
        <w:rPr>
          <w:b/>
          <w:sz w:val="22"/>
          <w:szCs w:val="22"/>
        </w:rPr>
        <w:instrText xml:space="preserve"> \* MERGEFORMAT </w:instrText>
      </w:r>
      <w:r w:rsidRPr="00592791">
        <w:rPr>
          <w:b/>
          <w:sz w:val="22"/>
          <w:szCs w:val="22"/>
        </w:rPr>
        <w:fldChar w:fldCharType="separate"/>
      </w:r>
      <w:r w:rsidRPr="00592791">
        <w:rPr>
          <w:b/>
          <w:sz w:val="22"/>
          <w:szCs w:val="22"/>
        </w:rPr>
        <w:t xml:space="preserve">Observation </w:t>
      </w:r>
      <w:r w:rsidRPr="00592791">
        <w:rPr>
          <w:b/>
          <w:noProof/>
          <w:sz w:val="22"/>
          <w:szCs w:val="22"/>
        </w:rPr>
        <w:t>6</w:t>
      </w:r>
      <w:r w:rsidRPr="00592791">
        <w:rPr>
          <w:b/>
          <w:sz w:val="22"/>
          <w:szCs w:val="22"/>
        </w:rPr>
        <w:t>: PDCCH PEI can reuses R15 PDCCH multiplexing design and requires the least network effort to ensure coexistence with legacy/R15 UEs</w:t>
      </w:r>
      <w:r w:rsidRPr="00592791">
        <w:rPr>
          <w:b/>
          <w:sz w:val="22"/>
          <w:szCs w:val="22"/>
        </w:rPr>
        <w:fldChar w:fldCharType="end"/>
      </w:r>
    </w:p>
    <w:p w14:paraId="7C4DFBA3" w14:textId="606D702B" w:rsidR="00592791" w:rsidRDefault="00592791" w:rsidP="00592791">
      <w:pPr>
        <w:jc w:val="center"/>
        <w:rPr>
          <w:b/>
          <w:sz w:val="22"/>
          <w:szCs w:val="22"/>
        </w:rPr>
      </w:pPr>
      <w:r w:rsidRPr="00E43348">
        <w:rPr>
          <w:noProof/>
          <w:sz w:val="22"/>
          <w:szCs w:val="22"/>
          <w:lang w:val="en-US" w:eastAsia="zh-TW"/>
        </w:rPr>
        <w:drawing>
          <wp:inline distT="0" distB="0" distL="0" distR="0" wp14:anchorId="78079432" wp14:editId="20E6D972">
            <wp:extent cx="5662247" cy="3369652"/>
            <wp:effectExtent l="0" t="0" r="0"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20656" cy="3404412"/>
                    </a:xfrm>
                    <a:prstGeom prst="rect">
                      <a:avLst/>
                    </a:prstGeom>
                  </pic:spPr>
                </pic:pic>
              </a:graphicData>
            </a:graphic>
          </wp:inline>
        </w:drawing>
      </w:r>
    </w:p>
    <w:p w14:paraId="09D8C657" w14:textId="6A3782E1" w:rsidR="00592791" w:rsidRPr="00592791" w:rsidRDefault="00592791" w:rsidP="00592791">
      <w:pPr>
        <w:rPr>
          <w:b/>
          <w:sz w:val="22"/>
          <w:szCs w:val="22"/>
        </w:rPr>
      </w:pPr>
      <w:r w:rsidRPr="00592791">
        <w:rPr>
          <w:b/>
          <w:sz w:val="22"/>
          <w:szCs w:val="22"/>
        </w:rPr>
        <w:lastRenderedPageBreak/>
        <w:fldChar w:fldCharType="begin"/>
      </w:r>
      <w:r w:rsidRPr="00592791">
        <w:rPr>
          <w:b/>
          <w:sz w:val="22"/>
          <w:szCs w:val="22"/>
        </w:rPr>
        <w:instrText xml:space="preserve"> REF _Ref79235804 \h </w:instrText>
      </w:r>
      <w:r w:rsidRPr="00592791">
        <w:rPr>
          <w:b/>
          <w:sz w:val="22"/>
          <w:szCs w:val="22"/>
        </w:rPr>
      </w:r>
      <w:r>
        <w:rPr>
          <w:b/>
          <w:sz w:val="22"/>
          <w:szCs w:val="22"/>
        </w:rPr>
        <w:instrText xml:space="preserve"> \* MERGEFORMAT </w:instrText>
      </w:r>
      <w:r w:rsidRPr="00592791">
        <w:rPr>
          <w:b/>
          <w:sz w:val="22"/>
          <w:szCs w:val="22"/>
        </w:rPr>
        <w:fldChar w:fldCharType="separate"/>
      </w:r>
      <w:r w:rsidRPr="00592791">
        <w:rPr>
          <w:b/>
          <w:sz w:val="22"/>
          <w:szCs w:val="22"/>
        </w:rPr>
        <w:t xml:space="preserve">Observation </w:t>
      </w:r>
      <w:r w:rsidRPr="00592791">
        <w:rPr>
          <w:b/>
          <w:noProof/>
          <w:sz w:val="22"/>
          <w:szCs w:val="22"/>
        </w:rPr>
        <w:t>7</w:t>
      </w:r>
      <w:r w:rsidRPr="00592791">
        <w:rPr>
          <w:b/>
          <w:sz w:val="22"/>
          <w:szCs w:val="22"/>
        </w:rPr>
        <w:t>: Because of special network handling required to realize dynamic resource sharing for TRS PEI and SSS PEI, there may only be static resource applied, which causes wider ranges of average resource overhead per PO.</w:t>
      </w:r>
      <w:r w:rsidRPr="00592791">
        <w:rPr>
          <w:b/>
          <w:sz w:val="22"/>
          <w:szCs w:val="22"/>
        </w:rPr>
        <w:fldChar w:fldCharType="end"/>
      </w:r>
    </w:p>
    <w:p w14:paraId="1A235654" w14:textId="77777777" w:rsidR="00592791" w:rsidRPr="00592791" w:rsidRDefault="00592791" w:rsidP="0009257A">
      <w:pPr>
        <w:rPr>
          <w:sz w:val="22"/>
          <w:szCs w:val="22"/>
          <w:lang w:val="en-US"/>
        </w:rPr>
      </w:pPr>
    </w:p>
    <w:tbl>
      <w:tblPr>
        <w:tblStyle w:val="TableGrid"/>
        <w:tblW w:w="10605" w:type="dxa"/>
        <w:tblLook w:val="0420" w:firstRow="1" w:lastRow="0" w:firstColumn="0" w:lastColumn="0" w:noHBand="0" w:noVBand="1"/>
      </w:tblPr>
      <w:tblGrid>
        <w:gridCol w:w="2335"/>
        <w:gridCol w:w="2756"/>
        <w:gridCol w:w="2757"/>
        <w:gridCol w:w="2757"/>
      </w:tblGrid>
      <w:tr w:rsidR="00592791" w:rsidRPr="00A37CAD" w14:paraId="68A92639" w14:textId="77777777" w:rsidTr="002D09B4">
        <w:trPr>
          <w:trHeight w:val="188"/>
        </w:trPr>
        <w:tc>
          <w:tcPr>
            <w:tcW w:w="2335" w:type="dxa"/>
            <w:hideMark/>
          </w:tcPr>
          <w:p w14:paraId="01543C3C" w14:textId="77777777" w:rsidR="00592791" w:rsidRPr="00A37CAD" w:rsidRDefault="00592791" w:rsidP="002D09B4">
            <w:pPr>
              <w:pStyle w:val="NormalWeb"/>
              <w:spacing w:before="0" w:beforeAutospacing="0" w:after="0" w:afterAutospacing="0"/>
              <w:jc w:val="center"/>
              <w:rPr>
                <w:sz w:val="22"/>
                <w:szCs w:val="22"/>
              </w:rPr>
            </w:pPr>
          </w:p>
        </w:tc>
        <w:tc>
          <w:tcPr>
            <w:tcW w:w="2756" w:type="dxa"/>
            <w:hideMark/>
          </w:tcPr>
          <w:p w14:paraId="17977003" w14:textId="77777777" w:rsidR="00592791" w:rsidRPr="00A37CAD" w:rsidRDefault="00592791" w:rsidP="002D09B4">
            <w:pPr>
              <w:pStyle w:val="NormalWeb"/>
              <w:spacing w:before="0" w:beforeAutospacing="0" w:after="0" w:afterAutospacing="0"/>
              <w:jc w:val="center"/>
              <w:rPr>
                <w:sz w:val="22"/>
                <w:szCs w:val="22"/>
              </w:rPr>
            </w:pPr>
            <w:r w:rsidRPr="00A37CAD">
              <w:rPr>
                <w:color w:val="000000"/>
                <w:kern w:val="24"/>
                <w:sz w:val="22"/>
                <w:szCs w:val="22"/>
              </w:rPr>
              <w:t>PDCCH PEI</w:t>
            </w:r>
          </w:p>
        </w:tc>
        <w:tc>
          <w:tcPr>
            <w:tcW w:w="2757" w:type="dxa"/>
            <w:hideMark/>
          </w:tcPr>
          <w:p w14:paraId="27B0EEFF" w14:textId="77777777" w:rsidR="00592791" w:rsidRPr="00A37CAD" w:rsidRDefault="00592791" w:rsidP="002D09B4">
            <w:pPr>
              <w:pStyle w:val="NormalWeb"/>
              <w:spacing w:before="0" w:beforeAutospacing="0" w:after="0" w:afterAutospacing="0"/>
              <w:jc w:val="center"/>
              <w:rPr>
                <w:sz w:val="22"/>
                <w:szCs w:val="22"/>
              </w:rPr>
            </w:pPr>
            <w:r w:rsidRPr="00A37CAD">
              <w:rPr>
                <w:color w:val="000000"/>
                <w:kern w:val="24"/>
                <w:sz w:val="22"/>
                <w:szCs w:val="22"/>
              </w:rPr>
              <w:t>TRS PEI</w:t>
            </w:r>
          </w:p>
        </w:tc>
        <w:tc>
          <w:tcPr>
            <w:tcW w:w="2757" w:type="dxa"/>
            <w:hideMark/>
          </w:tcPr>
          <w:p w14:paraId="49CD6BB0" w14:textId="77777777" w:rsidR="00592791" w:rsidRPr="00A37CAD" w:rsidRDefault="00592791" w:rsidP="002D09B4">
            <w:pPr>
              <w:pStyle w:val="NormalWeb"/>
              <w:spacing w:before="0" w:beforeAutospacing="0" w:after="0" w:afterAutospacing="0"/>
              <w:jc w:val="center"/>
              <w:rPr>
                <w:sz w:val="22"/>
                <w:szCs w:val="22"/>
              </w:rPr>
            </w:pPr>
            <w:r w:rsidRPr="00A37CAD">
              <w:rPr>
                <w:color w:val="000000"/>
                <w:kern w:val="24"/>
                <w:sz w:val="22"/>
                <w:szCs w:val="22"/>
              </w:rPr>
              <w:t>SSS PEI</w:t>
            </w:r>
          </w:p>
        </w:tc>
      </w:tr>
      <w:tr w:rsidR="00592791" w:rsidRPr="00A37CAD" w14:paraId="7FFCBE80" w14:textId="77777777" w:rsidTr="002D09B4">
        <w:trPr>
          <w:trHeight w:val="350"/>
        </w:trPr>
        <w:tc>
          <w:tcPr>
            <w:tcW w:w="2335" w:type="dxa"/>
            <w:hideMark/>
          </w:tcPr>
          <w:p w14:paraId="3C2C54CA" w14:textId="77777777" w:rsidR="00592791" w:rsidRPr="00A37CAD" w:rsidRDefault="00592791" w:rsidP="002D09B4">
            <w:pPr>
              <w:pStyle w:val="NormalWeb"/>
              <w:spacing w:before="0" w:beforeAutospacing="0" w:after="0" w:afterAutospacing="0"/>
              <w:jc w:val="center"/>
              <w:rPr>
                <w:sz w:val="22"/>
                <w:szCs w:val="22"/>
              </w:rPr>
            </w:pPr>
            <w:r w:rsidRPr="00A37CAD">
              <w:rPr>
                <w:sz w:val="22"/>
                <w:szCs w:val="22"/>
              </w:rPr>
              <w:t>Average resource overhead per PO</w:t>
            </w:r>
            <w:r>
              <w:rPr>
                <w:sz w:val="22"/>
                <w:szCs w:val="22"/>
              </w:rPr>
              <w:t xml:space="preserve"> (REs)</w:t>
            </w:r>
          </w:p>
        </w:tc>
        <w:tc>
          <w:tcPr>
            <w:tcW w:w="2756" w:type="dxa"/>
            <w:hideMark/>
          </w:tcPr>
          <w:p w14:paraId="0BBD9B6F" w14:textId="77777777" w:rsidR="00592791" w:rsidRPr="00A37CAD" w:rsidRDefault="00592791" w:rsidP="002D09B4">
            <w:pPr>
              <w:pStyle w:val="NormalWeb"/>
              <w:spacing w:before="0" w:beforeAutospacing="0" w:after="0" w:afterAutospacing="0"/>
              <w:jc w:val="center"/>
              <w:rPr>
                <w:sz w:val="22"/>
                <w:szCs w:val="22"/>
              </w:rPr>
            </w:pPr>
            <w:r w:rsidRPr="00A37CAD">
              <w:rPr>
                <w:color w:val="000000"/>
                <w:kern w:val="24"/>
                <w:sz w:val="22"/>
                <w:szCs w:val="22"/>
              </w:rPr>
              <w:t>17</w:t>
            </w:r>
            <w:r>
              <w:rPr>
                <w:color w:val="000000"/>
                <w:kern w:val="24"/>
                <w:sz w:val="22"/>
                <w:szCs w:val="22"/>
              </w:rPr>
              <w:t xml:space="preserve">.2 – 57.6 </w:t>
            </w:r>
          </w:p>
        </w:tc>
        <w:tc>
          <w:tcPr>
            <w:tcW w:w="2757" w:type="dxa"/>
            <w:hideMark/>
          </w:tcPr>
          <w:p w14:paraId="0400A0D5" w14:textId="77777777" w:rsidR="00592791" w:rsidRDefault="00592791" w:rsidP="002D09B4">
            <w:pPr>
              <w:pStyle w:val="NormalWeb"/>
              <w:spacing w:before="0" w:beforeAutospacing="0" w:after="0" w:afterAutospacing="0"/>
              <w:jc w:val="center"/>
              <w:rPr>
                <w:color w:val="000000"/>
                <w:kern w:val="24"/>
                <w:sz w:val="22"/>
                <w:szCs w:val="22"/>
              </w:rPr>
            </w:pPr>
            <w:r>
              <w:rPr>
                <w:color w:val="000000"/>
                <w:kern w:val="24"/>
                <w:sz w:val="22"/>
                <w:szCs w:val="22"/>
              </w:rPr>
              <w:t>14.4 – 300</w:t>
            </w:r>
          </w:p>
          <w:p w14:paraId="2726C500" w14:textId="77777777" w:rsidR="00592791" w:rsidRPr="00A37CAD" w:rsidRDefault="00592791" w:rsidP="002D09B4">
            <w:pPr>
              <w:pStyle w:val="NormalWeb"/>
              <w:spacing w:before="0" w:beforeAutospacing="0" w:after="0" w:afterAutospacing="0"/>
              <w:jc w:val="center"/>
              <w:rPr>
                <w:sz w:val="22"/>
                <w:szCs w:val="22"/>
              </w:rPr>
            </w:pPr>
          </w:p>
        </w:tc>
        <w:tc>
          <w:tcPr>
            <w:tcW w:w="2757" w:type="dxa"/>
            <w:hideMark/>
          </w:tcPr>
          <w:p w14:paraId="15605EA1" w14:textId="77777777" w:rsidR="00592791" w:rsidRDefault="00592791" w:rsidP="002D09B4">
            <w:pPr>
              <w:pStyle w:val="NormalWeb"/>
              <w:spacing w:before="0" w:beforeAutospacing="0" w:after="0" w:afterAutospacing="0"/>
              <w:jc w:val="center"/>
              <w:rPr>
                <w:color w:val="000000"/>
                <w:kern w:val="24"/>
                <w:sz w:val="22"/>
                <w:szCs w:val="22"/>
              </w:rPr>
            </w:pPr>
            <w:r>
              <w:rPr>
                <w:color w:val="000000"/>
                <w:kern w:val="24"/>
                <w:sz w:val="22"/>
                <w:szCs w:val="22"/>
              </w:rPr>
              <w:t>25.4 – 288</w:t>
            </w:r>
          </w:p>
          <w:p w14:paraId="2D1B00DC" w14:textId="77777777" w:rsidR="00592791" w:rsidRPr="00A37CAD" w:rsidRDefault="00592791" w:rsidP="002D09B4">
            <w:pPr>
              <w:pStyle w:val="NormalWeb"/>
              <w:spacing w:before="0" w:beforeAutospacing="0" w:after="0" w:afterAutospacing="0"/>
              <w:jc w:val="center"/>
              <w:rPr>
                <w:sz w:val="22"/>
                <w:szCs w:val="22"/>
              </w:rPr>
            </w:pPr>
          </w:p>
        </w:tc>
      </w:tr>
    </w:tbl>
    <w:p w14:paraId="2450CE0F" w14:textId="77777777" w:rsidR="00592791" w:rsidRDefault="00592791" w:rsidP="0009257A">
      <w:pPr>
        <w:rPr>
          <w:sz w:val="22"/>
          <w:szCs w:val="22"/>
        </w:rPr>
      </w:pPr>
    </w:p>
    <w:p w14:paraId="1E2538C0" w14:textId="3BD3099B" w:rsidR="00592791" w:rsidRPr="00592791" w:rsidRDefault="00592791" w:rsidP="0009257A">
      <w:pPr>
        <w:rPr>
          <w:b/>
          <w:sz w:val="22"/>
          <w:szCs w:val="22"/>
        </w:rPr>
      </w:pPr>
      <w:r w:rsidRPr="00592791">
        <w:rPr>
          <w:b/>
          <w:sz w:val="22"/>
          <w:szCs w:val="22"/>
        </w:rPr>
        <w:fldChar w:fldCharType="begin"/>
      </w:r>
      <w:r w:rsidRPr="00592791">
        <w:rPr>
          <w:b/>
          <w:sz w:val="22"/>
          <w:szCs w:val="22"/>
        </w:rPr>
        <w:instrText xml:space="preserve"> REF _Ref79235840 \h </w:instrText>
      </w:r>
      <w:r w:rsidRPr="00592791">
        <w:rPr>
          <w:b/>
          <w:sz w:val="22"/>
          <w:szCs w:val="22"/>
        </w:rPr>
      </w:r>
      <w:r>
        <w:rPr>
          <w:b/>
          <w:sz w:val="22"/>
          <w:szCs w:val="22"/>
        </w:rPr>
        <w:instrText xml:space="preserve"> \* MERGEFORMAT </w:instrText>
      </w:r>
      <w:r w:rsidRPr="00592791">
        <w:rPr>
          <w:b/>
          <w:sz w:val="22"/>
          <w:szCs w:val="22"/>
        </w:rPr>
        <w:fldChar w:fldCharType="separate"/>
      </w:r>
      <w:r w:rsidRPr="008C0E48">
        <w:rPr>
          <w:b/>
          <w:color w:val="0000FF"/>
          <w:sz w:val="22"/>
          <w:szCs w:val="22"/>
        </w:rPr>
        <w:t xml:space="preserve">Proposal </w:t>
      </w:r>
      <w:r w:rsidRPr="008C0E48">
        <w:rPr>
          <w:b/>
          <w:noProof/>
          <w:color w:val="0000FF"/>
          <w:sz w:val="22"/>
          <w:szCs w:val="22"/>
        </w:rPr>
        <w:t>1</w:t>
      </w:r>
      <w:r w:rsidRPr="00592791">
        <w:rPr>
          <w:b/>
          <w:sz w:val="22"/>
          <w:szCs w:val="22"/>
        </w:rPr>
        <w:t>: PDCCH-based PEI is selected as PEI physical-layer channel/signal.</w:t>
      </w:r>
      <w:r w:rsidRPr="00592791">
        <w:rPr>
          <w:b/>
          <w:sz w:val="22"/>
          <w:szCs w:val="22"/>
        </w:rPr>
        <w:fldChar w:fldCharType="end"/>
      </w:r>
    </w:p>
    <w:p w14:paraId="1CB2E21A" w14:textId="76B1C5C6" w:rsidR="00592791" w:rsidRPr="007877C5" w:rsidRDefault="00592791" w:rsidP="00A37F6F">
      <w:pPr>
        <w:pStyle w:val="ListParagraph"/>
        <w:numPr>
          <w:ilvl w:val="0"/>
          <w:numId w:val="22"/>
        </w:numPr>
        <w:rPr>
          <w:b/>
          <w:sz w:val="22"/>
          <w:szCs w:val="22"/>
        </w:rPr>
      </w:pPr>
      <w:r w:rsidRPr="007877C5">
        <w:rPr>
          <w:b/>
          <w:sz w:val="22"/>
          <w:szCs w:val="22"/>
        </w:rPr>
        <w:t>LS to RAN2 for informing RAN1 decision and providing related design decisions</w:t>
      </w:r>
      <w:r>
        <w:rPr>
          <w:b/>
          <w:sz w:val="22"/>
          <w:szCs w:val="22"/>
        </w:rPr>
        <w:br/>
      </w:r>
    </w:p>
    <w:p w14:paraId="51111265" w14:textId="02D4CB9E" w:rsidR="00592791" w:rsidRDefault="00592791" w:rsidP="0009257A">
      <w:pPr>
        <w:rPr>
          <w:sz w:val="22"/>
          <w:szCs w:val="22"/>
        </w:rPr>
      </w:pPr>
      <w:r>
        <w:rPr>
          <w:noProof/>
          <w:lang w:val="en-US" w:eastAsia="zh-TW"/>
        </w:rPr>
        <w:drawing>
          <wp:inline distT="0" distB="0" distL="0" distR="0" wp14:anchorId="38941BC1" wp14:editId="27F82BB7">
            <wp:extent cx="6646545" cy="3683000"/>
            <wp:effectExtent l="0" t="0" r="190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646545" cy="3683000"/>
                    </a:xfrm>
                    <a:prstGeom prst="rect">
                      <a:avLst/>
                    </a:prstGeom>
                  </pic:spPr>
                </pic:pic>
              </a:graphicData>
            </a:graphic>
          </wp:inline>
        </w:drawing>
      </w:r>
    </w:p>
    <w:p w14:paraId="2A12577B" w14:textId="47000DDD" w:rsidR="00592791" w:rsidRPr="00592791" w:rsidRDefault="00592791" w:rsidP="0009257A">
      <w:pPr>
        <w:rPr>
          <w:b/>
          <w:sz w:val="22"/>
          <w:szCs w:val="22"/>
        </w:rPr>
      </w:pPr>
      <w:r>
        <w:rPr>
          <w:b/>
          <w:sz w:val="22"/>
          <w:szCs w:val="22"/>
        </w:rPr>
        <w:br/>
      </w:r>
      <w:r w:rsidRPr="00592791">
        <w:rPr>
          <w:b/>
          <w:sz w:val="22"/>
          <w:szCs w:val="22"/>
        </w:rPr>
        <w:fldChar w:fldCharType="begin"/>
      </w:r>
      <w:r w:rsidRPr="00592791">
        <w:rPr>
          <w:b/>
          <w:sz w:val="22"/>
          <w:szCs w:val="22"/>
        </w:rPr>
        <w:instrText xml:space="preserve"> REF _Ref79235898 \h </w:instrText>
      </w:r>
      <w:r w:rsidRPr="00592791">
        <w:rPr>
          <w:b/>
          <w:sz w:val="22"/>
          <w:szCs w:val="22"/>
        </w:rPr>
      </w:r>
      <w:r>
        <w:rPr>
          <w:b/>
          <w:sz w:val="22"/>
          <w:szCs w:val="22"/>
        </w:rPr>
        <w:instrText xml:space="preserve"> \* MERGEFORMAT </w:instrText>
      </w:r>
      <w:r w:rsidRPr="00592791">
        <w:rPr>
          <w:b/>
          <w:sz w:val="22"/>
          <w:szCs w:val="22"/>
        </w:rPr>
        <w:fldChar w:fldCharType="separate"/>
      </w:r>
      <w:r w:rsidRPr="00592791">
        <w:rPr>
          <w:b/>
          <w:sz w:val="22"/>
          <w:szCs w:val="22"/>
        </w:rPr>
        <w:t xml:space="preserve">Observation </w:t>
      </w:r>
      <w:r w:rsidRPr="00592791">
        <w:rPr>
          <w:b/>
          <w:noProof/>
          <w:sz w:val="22"/>
          <w:szCs w:val="22"/>
        </w:rPr>
        <w:t>8</w:t>
      </w:r>
      <w:r w:rsidRPr="00592791">
        <w:rPr>
          <w:b/>
          <w:sz w:val="22"/>
          <w:szCs w:val="22"/>
        </w:rPr>
        <w:t>: It is beneficial to merge the following useful characteristics from sequence PEI to PDCCH PEI:</w:t>
      </w:r>
      <w:r w:rsidRPr="00592791">
        <w:rPr>
          <w:b/>
          <w:sz w:val="22"/>
          <w:szCs w:val="22"/>
        </w:rPr>
        <w:fldChar w:fldCharType="end"/>
      </w:r>
    </w:p>
    <w:p w14:paraId="65B6BB3A" w14:textId="77777777" w:rsidR="00592791" w:rsidRPr="007877C5" w:rsidRDefault="00592791" w:rsidP="00A37F6F">
      <w:pPr>
        <w:pStyle w:val="ListParagraph"/>
        <w:numPr>
          <w:ilvl w:val="0"/>
          <w:numId w:val="17"/>
        </w:numPr>
        <w:rPr>
          <w:b/>
          <w:sz w:val="22"/>
          <w:szCs w:val="22"/>
        </w:rPr>
      </w:pPr>
      <w:r w:rsidRPr="007877C5">
        <w:rPr>
          <w:b/>
          <w:sz w:val="22"/>
          <w:szCs w:val="22"/>
        </w:rPr>
        <w:t>Allowing simplified implementation of a dedicated simple receiver (a.k.a WUR), which has the potential for further reduction in deep sleep power and PEI reception power.</w:t>
      </w:r>
    </w:p>
    <w:p w14:paraId="2E397DBB" w14:textId="77777777" w:rsidR="00592791" w:rsidRPr="007877C5" w:rsidRDefault="00592791" w:rsidP="00A37F6F">
      <w:pPr>
        <w:pStyle w:val="ListParagraph"/>
        <w:numPr>
          <w:ilvl w:val="0"/>
          <w:numId w:val="17"/>
        </w:numPr>
        <w:rPr>
          <w:b/>
          <w:sz w:val="22"/>
          <w:szCs w:val="22"/>
        </w:rPr>
      </w:pPr>
      <w:r w:rsidRPr="007877C5">
        <w:rPr>
          <w:b/>
          <w:sz w:val="22"/>
          <w:szCs w:val="22"/>
        </w:rPr>
        <w:t>Accommodating worse synchronization condition, e.g., the residue CFO can have wider range than [-0.5 0.5] ppm</w:t>
      </w:r>
      <w:r>
        <w:rPr>
          <w:b/>
          <w:sz w:val="22"/>
          <w:szCs w:val="22"/>
        </w:rPr>
        <w:t>,</w:t>
      </w:r>
      <w:r w:rsidRPr="007877C5">
        <w:rPr>
          <w:b/>
          <w:sz w:val="22"/>
          <w:szCs w:val="22"/>
        </w:rPr>
        <w:t xml:space="preserve"> which has the potential to accommodate relaxed serving-cell measurement.</w:t>
      </w:r>
    </w:p>
    <w:p w14:paraId="1CFD22E9" w14:textId="77777777" w:rsidR="00592791" w:rsidRDefault="00592791" w:rsidP="0009257A">
      <w:pPr>
        <w:rPr>
          <w:sz w:val="22"/>
          <w:szCs w:val="22"/>
        </w:rPr>
      </w:pPr>
    </w:p>
    <w:p w14:paraId="3631005D" w14:textId="218131CB" w:rsidR="00592791" w:rsidRPr="00592791" w:rsidRDefault="00592791" w:rsidP="0009257A">
      <w:pPr>
        <w:rPr>
          <w:b/>
          <w:sz w:val="22"/>
          <w:szCs w:val="22"/>
        </w:rPr>
      </w:pPr>
      <w:r w:rsidRPr="00592791">
        <w:rPr>
          <w:b/>
          <w:sz w:val="22"/>
          <w:szCs w:val="22"/>
        </w:rPr>
        <w:fldChar w:fldCharType="begin"/>
      </w:r>
      <w:r w:rsidRPr="00592791">
        <w:rPr>
          <w:b/>
          <w:sz w:val="22"/>
          <w:szCs w:val="22"/>
        </w:rPr>
        <w:instrText xml:space="preserve"> REF _Ref79235926 \h </w:instrText>
      </w:r>
      <w:r w:rsidRPr="00592791">
        <w:rPr>
          <w:b/>
          <w:sz w:val="22"/>
          <w:szCs w:val="22"/>
        </w:rPr>
      </w:r>
      <w:r>
        <w:rPr>
          <w:b/>
          <w:sz w:val="22"/>
          <w:szCs w:val="22"/>
        </w:rPr>
        <w:instrText xml:space="preserve"> \* MERGEFORMAT </w:instrText>
      </w:r>
      <w:r w:rsidRPr="00592791">
        <w:rPr>
          <w:b/>
          <w:sz w:val="22"/>
          <w:szCs w:val="22"/>
        </w:rPr>
        <w:fldChar w:fldCharType="separate"/>
      </w:r>
      <w:r w:rsidRPr="00592791">
        <w:rPr>
          <w:b/>
          <w:sz w:val="22"/>
          <w:szCs w:val="22"/>
        </w:rPr>
        <w:t xml:space="preserve">Observation </w:t>
      </w:r>
      <w:r w:rsidRPr="00592791">
        <w:rPr>
          <w:b/>
          <w:noProof/>
          <w:sz w:val="22"/>
          <w:szCs w:val="22"/>
        </w:rPr>
        <w:t>9</w:t>
      </w:r>
      <w:r w:rsidRPr="00592791">
        <w:rPr>
          <w:b/>
          <w:sz w:val="22"/>
          <w:szCs w:val="22"/>
        </w:rPr>
        <w:t>: When the number of PDCCH PEI realizations UE needs to detect is limited, UE can directly apply non-coherent sequence detection over PDCCH PEI. There can achieve similar PEI detection performance as TRS/SSS PEI as well as tolerating much worse CFO of [-1 1] ppm.</w:t>
      </w:r>
      <w:r w:rsidRPr="00592791">
        <w:rPr>
          <w:b/>
          <w:sz w:val="22"/>
          <w:szCs w:val="22"/>
        </w:rPr>
        <w:fldChar w:fldCharType="end"/>
      </w:r>
    </w:p>
    <w:p w14:paraId="33C99F7E" w14:textId="6E69AE90" w:rsidR="00592791" w:rsidRPr="00592791" w:rsidRDefault="00592791" w:rsidP="00A37F6F">
      <w:pPr>
        <w:pStyle w:val="ListParagraph"/>
        <w:numPr>
          <w:ilvl w:val="0"/>
          <w:numId w:val="23"/>
        </w:numPr>
        <w:rPr>
          <w:b/>
          <w:sz w:val="22"/>
          <w:szCs w:val="22"/>
        </w:rPr>
      </w:pPr>
      <w:r w:rsidRPr="00592791">
        <w:rPr>
          <w:b/>
          <w:sz w:val="22"/>
          <w:szCs w:val="22"/>
        </w:rPr>
        <w:t>Please refer to Figures 4 and 5 for the performance evaluation results</w:t>
      </w:r>
    </w:p>
    <w:p w14:paraId="58F87CBD" w14:textId="6820B52B" w:rsidR="00592791" w:rsidRDefault="00592791" w:rsidP="0009257A">
      <w:pPr>
        <w:rPr>
          <w:sz w:val="22"/>
          <w:szCs w:val="22"/>
        </w:rPr>
      </w:pPr>
    </w:p>
    <w:p w14:paraId="675AC1BF" w14:textId="4ED83ED5" w:rsidR="00592791" w:rsidRPr="00592791" w:rsidRDefault="00592791" w:rsidP="0009257A">
      <w:pPr>
        <w:rPr>
          <w:b/>
          <w:sz w:val="22"/>
          <w:szCs w:val="22"/>
        </w:rPr>
      </w:pPr>
      <w:r w:rsidRPr="00592791">
        <w:rPr>
          <w:b/>
          <w:sz w:val="22"/>
          <w:szCs w:val="22"/>
        </w:rPr>
        <w:fldChar w:fldCharType="begin"/>
      </w:r>
      <w:r w:rsidRPr="00592791">
        <w:rPr>
          <w:b/>
          <w:sz w:val="22"/>
          <w:szCs w:val="22"/>
        </w:rPr>
        <w:instrText xml:space="preserve"> REF _Ref79236027 \h </w:instrText>
      </w:r>
      <w:r w:rsidRPr="00592791">
        <w:rPr>
          <w:b/>
          <w:sz w:val="22"/>
          <w:szCs w:val="22"/>
        </w:rPr>
      </w:r>
      <w:r>
        <w:rPr>
          <w:b/>
          <w:sz w:val="22"/>
          <w:szCs w:val="22"/>
        </w:rPr>
        <w:instrText xml:space="preserve"> \* MERGEFORMAT </w:instrText>
      </w:r>
      <w:r w:rsidRPr="00592791">
        <w:rPr>
          <w:b/>
          <w:sz w:val="22"/>
          <w:szCs w:val="22"/>
        </w:rPr>
        <w:fldChar w:fldCharType="separate"/>
      </w:r>
      <w:r w:rsidRPr="008C0E48">
        <w:rPr>
          <w:b/>
          <w:color w:val="0000FF"/>
          <w:sz w:val="22"/>
          <w:szCs w:val="22"/>
        </w:rPr>
        <w:t xml:space="preserve">Proposal </w:t>
      </w:r>
      <w:r w:rsidRPr="008C0E48">
        <w:rPr>
          <w:b/>
          <w:noProof/>
          <w:color w:val="0000FF"/>
          <w:sz w:val="22"/>
          <w:szCs w:val="22"/>
        </w:rPr>
        <w:t>2</w:t>
      </w:r>
      <w:r w:rsidRPr="00592791">
        <w:rPr>
          <w:b/>
          <w:sz w:val="22"/>
          <w:szCs w:val="22"/>
        </w:rPr>
        <w:t>: To enable UE to directly apply non-coherent sequence detection over the limited PDCCH PEI realizations, 4-bit code-point based mapping for indicating up to 8 subgroups is supported.</w:t>
      </w:r>
      <w:r w:rsidRPr="00592791">
        <w:rPr>
          <w:b/>
          <w:sz w:val="22"/>
          <w:szCs w:val="22"/>
        </w:rPr>
        <w:fldChar w:fldCharType="end"/>
      </w:r>
    </w:p>
    <w:p w14:paraId="1FC7AAE9" w14:textId="77777777" w:rsidR="00592791" w:rsidRDefault="00592791" w:rsidP="0009257A">
      <w:pPr>
        <w:rPr>
          <w:sz w:val="22"/>
          <w:szCs w:val="22"/>
        </w:rPr>
      </w:pPr>
    </w:p>
    <w:p w14:paraId="12D5C8CB" w14:textId="7C396605" w:rsidR="00592791" w:rsidRPr="00592791" w:rsidRDefault="00592791" w:rsidP="0009257A">
      <w:pPr>
        <w:rPr>
          <w:b/>
          <w:sz w:val="22"/>
          <w:szCs w:val="22"/>
        </w:rPr>
      </w:pPr>
      <w:r w:rsidRPr="00592791">
        <w:rPr>
          <w:b/>
          <w:sz w:val="22"/>
          <w:szCs w:val="22"/>
        </w:rPr>
        <w:fldChar w:fldCharType="begin"/>
      </w:r>
      <w:r w:rsidRPr="00592791">
        <w:rPr>
          <w:b/>
          <w:sz w:val="22"/>
          <w:szCs w:val="22"/>
        </w:rPr>
        <w:instrText xml:space="preserve"> REF _Ref79236189 \h </w:instrText>
      </w:r>
      <w:r w:rsidRPr="00592791">
        <w:rPr>
          <w:b/>
          <w:sz w:val="22"/>
          <w:szCs w:val="22"/>
        </w:rPr>
      </w:r>
      <w:r>
        <w:rPr>
          <w:b/>
          <w:sz w:val="22"/>
          <w:szCs w:val="22"/>
        </w:rPr>
        <w:instrText xml:space="preserve"> \* MERGEFORMAT </w:instrText>
      </w:r>
      <w:r w:rsidRPr="00592791">
        <w:rPr>
          <w:b/>
          <w:sz w:val="22"/>
          <w:szCs w:val="22"/>
        </w:rPr>
        <w:fldChar w:fldCharType="separate"/>
      </w:r>
      <w:r w:rsidRPr="008C0E48">
        <w:rPr>
          <w:b/>
          <w:color w:val="0000FF"/>
          <w:sz w:val="22"/>
          <w:szCs w:val="22"/>
        </w:rPr>
        <w:t xml:space="preserve">Proposal </w:t>
      </w:r>
      <w:r w:rsidRPr="008C0E48">
        <w:rPr>
          <w:b/>
          <w:noProof/>
          <w:color w:val="0000FF"/>
          <w:sz w:val="22"/>
          <w:szCs w:val="22"/>
        </w:rPr>
        <w:t>3</w:t>
      </w:r>
      <w:r w:rsidRPr="00592791">
        <w:rPr>
          <w:b/>
          <w:sz w:val="22"/>
          <w:szCs w:val="22"/>
        </w:rPr>
        <w:t>: To enable UE to detect DMRS of PDCCH PEI for whether to monitor PO, allow one different DMRS scrambling ID for PDCCH PEI (</w:t>
      </w:r>
      <w:r w:rsidRPr="00592791">
        <w:rPr>
          <w:b/>
          <w:sz w:val="22"/>
          <w:szCs w:val="22"/>
          <w:u w:val="single"/>
        </w:rPr>
        <w:t>new RRC parameter</w:t>
      </w:r>
      <w:r w:rsidRPr="00592791">
        <w:rPr>
          <w:b/>
          <w:sz w:val="22"/>
          <w:szCs w:val="22"/>
        </w:rPr>
        <w:t>)</w:t>
      </w:r>
      <w:r w:rsidRPr="00592791">
        <w:rPr>
          <w:b/>
          <w:sz w:val="22"/>
          <w:szCs w:val="22"/>
        </w:rPr>
        <w:fldChar w:fldCharType="end"/>
      </w:r>
    </w:p>
    <w:p w14:paraId="4671B11C" w14:textId="77777777" w:rsidR="00592791" w:rsidRPr="00A667E9" w:rsidRDefault="00592791" w:rsidP="00A37F6F">
      <w:pPr>
        <w:pStyle w:val="ListParagraph"/>
        <w:numPr>
          <w:ilvl w:val="0"/>
          <w:numId w:val="18"/>
        </w:numPr>
        <w:rPr>
          <w:b/>
          <w:sz w:val="22"/>
          <w:szCs w:val="22"/>
        </w:rPr>
      </w:pPr>
      <w:r w:rsidRPr="00A667E9">
        <w:rPr>
          <w:b/>
          <w:sz w:val="22"/>
          <w:szCs w:val="22"/>
        </w:rPr>
        <w:t>UE can differentiate DMRS of PDCCH PEI from that of a legacy PDCCH</w:t>
      </w:r>
    </w:p>
    <w:p w14:paraId="12A45FE8" w14:textId="77777777" w:rsidR="00592791" w:rsidRPr="00A667E9" w:rsidRDefault="00592791" w:rsidP="00A37F6F">
      <w:pPr>
        <w:pStyle w:val="ListParagraph"/>
        <w:numPr>
          <w:ilvl w:val="0"/>
          <w:numId w:val="18"/>
        </w:numPr>
        <w:rPr>
          <w:sz w:val="22"/>
          <w:szCs w:val="22"/>
        </w:rPr>
      </w:pPr>
      <w:r w:rsidRPr="00A667E9">
        <w:rPr>
          <w:b/>
          <w:sz w:val="22"/>
          <w:szCs w:val="22"/>
        </w:rPr>
        <w:t>Note: This method is restricted to Behv-A</w:t>
      </w:r>
    </w:p>
    <w:p w14:paraId="2E84E113" w14:textId="77777777" w:rsidR="00592791" w:rsidRDefault="00592791" w:rsidP="0009257A">
      <w:pPr>
        <w:rPr>
          <w:sz w:val="22"/>
          <w:szCs w:val="22"/>
        </w:rPr>
      </w:pPr>
    </w:p>
    <w:p w14:paraId="3ABB5AC3" w14:textId="62EEDCB6" w:rsidR="00592791" w:rsidRPr="00592791" w:rsidRDefault="00592791" w:rsidP="0009257A">
      <w:pPr>
        <w:rPr>
          <w:b/>
          <w:sz w:val="22"/>
          <w:szCs w:val="22"/>
        </w:rPr>
      </w:pPr>
      <w:r w:rsidRPr="00592791">
        <w:rPr>
          <w:b/>
          <w:sz w:val="22"/>
          <w:szCs w:val="22"/>
        </w:rPr>
        <w:fldChar w:fldCharType="begin"/>
      </w:r>
      <w:r w:rsidRPr="00592791">
        <w:rPr>
          <w:b/>
          <w:sz w:val="22"/>
          <w:szCs w:val="22"/>
        </w:rPr>
        <w:instrText xml:space="preserve"> REF _Ref79236220 \h </w:instrText>
      </w:r>
      <w:r w:rsidRPr="00592791">
        <w:rPr>
          <w:b/>
          <w:sz w:val="22"/>
          <w:szCs w:val="22"/>
        </w:rPr>
      </w:r>
      <w:r>
        <w:rPr>
          <w:b/>
          <w:sz w:val="22"/>
          <w:szCs w:val="22"/>
        </w:rPr>
        <w:instrText xml:space="preserve"> \* MERGEFORMAT </w:instrText>
      </w:r>
      <w:r w:rsidRPr="00592791">
        <w:rPr>
          <w:b/>
          <w:sz w:val="22"/>
          <w:szCs w:val="22"/>
        </w:rPr>
        <w:fldChar w:fldCharType="separate"/>
      </w:r>
      <w:r w:rsidRPr="008C0E48">
        <w:rPr>
          <w:b/>
          <w:color w:val="0000FF"/>
          <w:sz w:val="22"/>
          <w:szCs w:val="22"/>
        </w:rPr>
        <w:t xml:space="preserve">Proposal </w:t>
      </w:r>
      <w:r w:rsidRPr="008C0E48">
        <w:rPr>
          <w:b/>
          <w:noProof/>
          <w:color w:val="0000FF"/>
          <w:sz w:val="22"/>
          <w:szCs w:val="22"/>
        </w:rPr>
        <w:t>4</w:t>
      </w:r>
      <w:r w:rsidRPr="00592791">
        <w:rPr>
          <w:b/>
          <w:sz w:val="22"/>
          <w:szCs w:val="22"/>
        </w:rPr>
        <w:t>: To merge the benefits of sequence PEI to PDCCH PEI, namely allowing simple sequence detection and tolerating larger CFO, the following alternatives can be considered:</w:t>
      </w:r>
      <w:r w:rsidRPr="00592791">
        <w:rPr>
          <w:b/>
          <w:sz w:val="22"/>
          <w:szCs w:val="22"/>
        </w:rPr>
        <w:fldChar w:fldCharType="end"/>
      </w:r>
    </w:p>
    <w:p w14:paraId="13FCF2FA" w14:textId="77777777" w:rsidR="00592791" w:rsidRPr="00957BED" w:rsidRDefault="00592791" w:rsidP="00A37F6F">
      <w:pPr>
        <w:pStyle w:val="ListParagraph"/>
        <w:numPr>
          <w:ilvl w:val="0"/>
          <w:numId w:val="18"/>
        </w:numPr>
        <w:rPr>
          <w:b/>
          <w:sz w:val="22"/>
          <w:szCs w:val="22"/>
        </w:rPr>
      </w:pPr>
      <w:r w:rsidRPr="00957BED">
        <w:rPr>
          <w:b/>
          <w:sz w:val="22"/>
          <w:szCs w:val="22"/>
        </w:rPr>
        <w:t xml:space="preserve">Alt 1: Enable UE to detect PDCCH PEI via non-coherent sequence detection by including code-point based </w:t>
      </w:r>
      <w:r>
        <w:rPr>
          <w:b/>
          <w:sz w:val="22"/>
          <w:szCs w:val="22"/>
        </w:rPr>
        <w:t xml:space="preserve">indication </w:t>
      </w:r>
      <w:r w:rsidRPr="00957BED">
        <w:rPr>
          <w:b/>
          <w:sz w:val="22"/>
          <w:szCs w:val="22"/>
        </w:rPr>
        <w:t>mapping to UE (sub)groups</w:t>
      </w:r>
    </w:p>
    <w:p w14:paraId="6A0222CB" w14:textId="77777777" w:rsidR="00592791" w:rsidRPr="00957BED" w:rsidRDefault="00592791" w:rsidP="00A37F6F">
      <w:pPr>
        <w:pStyle w:val="ListParagraph"/>
        <w:numPr>
          <w:ilvl w:val="0"/>
          <w:numId w:val="18"/>
        </w:numPr>
        <w:rPr>
          <w:b/>
          <w:sz w:val="22"/>
          <w:szCs w:val="22"/>
        </w:rPr>
      </w:pPr>
      <w:r w:rsidRPr="00957BED">
        <w:rPr>
          <w:b/>
          <w:sz w:val="22"/>
          <w:szCs w:val="22"/>
        </w:rPr>
        <w:t xml:space="preserve">Alt 2: Enable UE to detect DMRS of PDCCH PEI for whether to monitor PO by allowing one different DMRS scrambling ID from legacy PDCCH in the same </w:t>
      </w:r>
      <w:r>
        <w:rPr>
          <w:b/>
          <w:sz w:val="22"/>
          <w:szCs w:val="22"/>
        </w:rPr>
        <w:t>CORESET</w:t>
      </w:r>
    </w:p>
    <w:p w14:paraId="49F45D0C" w14:textId="2AC2A105" w:rsidR="00592791" w:rsidRPr="00592791" w:rsidRDefault="00592791" w:rsidP="0009257A">
      <w:pPr>
        <w:rPr>
          <w:b/>
          <w:sz w:val="22"/>
          <w:szCs w:val="22"/>
        </w:rPr>
      </w:pPr>
      <w:r w:rsidRPr="00592791">
        <w:rPr>
          <w:b/>
          <w:sz w:val="22"/>
          <w:szCs w:val="22"/>
        </w:rPr>
        <w:lastRenderedPageBreak/>
        <w:fldChar w:fldCharType="begin"/>
      </w:r>
      <w:r w:rsidRPr="00592791">
        <w:rPr>
          <w:b/>
          <w:sz w:val="22"/>
          <w:szCs w:val="22"/>
        </w:rPr>
        <w:instrText xml:space="preserve"> REF _Ref79236246 \h </w:instrText>
      </w:r>
      <w:r w:rsidRPr="00592791">
        <w:rPr>
          <w:b/>
          <w:sz w:val="22"/>
          <w:szCs w:val="22"/>
        </w:rPr>
      </w:r>
      <w:r>
        <w:rPr>
          <w:b/>
          <w:sz w:val="22"/>
          <w:szCs w:val="22"/>
        </w:rPr>
        <w:instrText xml:space="preserve"> \* MERGEFORMAT </w:instrText>
      </w:r>
      <w:r w:rsidRPr="00592791">
        <w:rPr>
          <w:b/>
          <w:sz w:val="22"/>
          <w:szCs w:val="22"/>
        </w:rPr>
        <w:fldChar w:fldCharType="separate"/>
      </w:r>
      <w:r w:rsidRPr="008C0E48">
        <w:rPr>
          <w:b/>
          <w:color w:val="0000FF"/>
          <w:sz w:val="22"/>
          <w:szCs w:val="22"/>
        </w:rPr>
        <w:t xml:space="preserve">Proposal </w:t>
      </w:r>
      <w:r w:rsidRPr="008C0E48">
        <w:rPr>
          <w:b/>
          <w:noProof/>
          <w:color w:val="0000FF"/>
          <w:sz w:val="22"/>
          <w:szCs w:val="22"/>
        </w:rPr>
        <w:t>5</w:t>
      </w:r>
      <w:r w:rsidRPr="00592791">
        <w:rPr>
          <w:b/>
          <w:sz w:val="22"/>
          <w:szCs w:val="22"/>
        </w:rPr>
        <w:t>: For PDCCH PEI, DCI format 2_6 is extended with new content subject to P-RNTI. The following is the suggested content, depending on whether compact DCI format is configured (</w:t>
      </w:r>
      <w:r w:rsidRPr="00592791">
        <w:rPr>
          <w:b/>
          <w:sz w:val="22"/>
          <w:szCs w:val="22"/>
          <w:u w:val="single"/>
        </w:rPr>
        <w:t>new RRC parameter</w:t>
      </w:r>
      <w:r w:rsidRPr="00592791">
        <w:rPr>
          <w:b/>
          <w:sz w:val="22"/>
          <w:szCs w:val="22"/>
        </w:rPr>
        <w:t>)</w:t>
      </w:r>
      <w:r w:rsidRPr="00592791">
        <w:rPr>
          <w:b/>
          <w:sz w:val="22"/>
          <w:szCs w:val="22"/>
        </w:rPr>
        <w:fldChar w:fldCharType="end"/>
      </w:r>
      <w:r>
        <w:rPr>
          <w:b/>
          <w:sz w:val="22"/>
          <w:szCs w:val="22"/>
        </w:rPr>
        <w:br/>
      </w:r>
    </w:p>
    <w:tbl>
      <w:tblPr>
        <w:tblStyle w:val="TableGrid"/>
        <w:tblW w:w="0" w:type="auto"/>
        <w:tblLook w:val="04A0" w:firstRow="1" w:lastRow="0" w:firstColumn="1" w:lastColumn="0" w:noHBand="0" w:noVBand="1"/>
      </w:tblPr>
      <w:tblGrid>
        <w:gridCol w:w="2785"/>
        <w:gridCol w:w="3836"/>
        <w:gridCol w:w="3836"/>
      </w:tblGrid>
      <w:tr w:rsidR="00592791" w:rsidRPr="00D843BB" w14:paraId="788B0AB0" w14:textId="77777777" w:rsidTr="002D09B4">
        <w:tc>
          <w:tcPr>
            <w:tcW w:w="2785" w:type="dxa"/>
          </w:tcPr>
          <w:p w14:paraId="186EB679" w14:textId="77777777" w:rsidR="00592791" w:rsidRPr="00D843BB" w:rsidRDefault="00592791" w:rsidP="002D09B4">
            <w:pPr>
              <w:rPr>
                <w:b/>
                <w:sz w:val="22"/>
                <w:szCs w:val="22"/>
              </w:rPr>
            </w:pPr>
          </w:p>
        </w:tc>
        <w:tc>
          <w:tcPr>
            <w:tcW w:w="3836" w:type="dxa"/>
          </w:tcPr>
          <w:p w14:paraId="6A5B062A" w14:textId="77777777" w:rsidR="00592791" w:rsidRPr="00D843BB" w:rsidRDefault="00592791" w:rsidP="002D09B4">
            <w:pPr>
              <w:rPr>
                <w:b/>
                <w:sz w:val="22"/>
                <w:szCs w:val="22"/>
              </w:rPr>
            </w:pPr>
            <w:r w:rsidRPr="00D843BB">
              <w:rPr>
                <w:b/>
                <w:sz w:val="22"/>
                <w:szCs w:val="22"/>
              </w:rPr>
              <w:t>Normal DCI format</w:t>
            </w:r>
          </w:p>
        </w:tc>
        <w:tc>
          <w:tcPr>
            <w:tcW w:w="3836" w:type="dxa"/>
          </w:tcPr>
          <w:p w14:paraId="41085AAA" w14:textId="77777777" w:rsidR="00592791" w:rsidRPr="00D843BB" w:rsidRDefault="00592791" w:rsidP="002D09B4">
            <w:pPr>
              <w:rPr>
                <w:b/>
                <w:sz w:val="22"/>
                <w:szCs w:val="22"/>
              </w:rPr>
            </w:pPr>
            <w:r w:rsidRPr="00D843BB">
              <w:rPr>
                <w:b/>
                <w:sz w:val="22"/>
                <w:szCs w:val="22"/>
              </w:rPr>
              <w:t>Compact DCI format</w:t>
            </w:r>
          </w:p>
        </w:tc>
      </w:tr>
      <w:tr w:rsidR="00592791" w:rsidRPr="00D843BB" w14:paraId="6FFA787A" w14:textId="77777777" w:rsidTr="002D09B4">
        <w:tc>
          <w:tcPr>
            <w:tcW w:w="2785" w:type="dxa"/>
          </w:tcPr>
          <w:p w14:paraId="09260777" w14:textId="77777777" w:rsidR="00592791" w:rsidRPr="00D843BB" w:rsidRDefault="00592791" w:rsidP="002D09B4">
            <w:pPr>
              <w:rPr>
                <w:b/>
                <w:sz w:val="22"/>
                <w:szCs w:val="22"/>
              </w:rPr>
            </w:pPr>
            <w:r w:rsidRPr="00D843BB">
              <w:rPr>
                <w:b/>
                <w:sz w:val="22"/>
                <w:szCs w:val="22"/>
              </w:rPr>
              <w:t>PO/Subgroup indication</w:t>
            </w:r>
          </w:p>
        </w:tc>
        <w:tc>
          <w:tcPr>
            <w:tcW w:w="3836" w:type="dxa"/>
          </w:tcPr>
          <w:p w14:paraId="12F907B9" w14:textId="77777777" w:rsidR="00592791" w:rsidRPr="00D843BB" w:rsidRDefault="00592791" w:rsidP="002D09B4">
            <w:pPr>
              <w:rPr>
                <w:b/>
                <w:sz w:val="22"/>
                <w:szCs w:val="22"/>
              </w:rPr>
            </w:pPr>
            <w:r w:rsidRPr="00D843BB">
              <w:rPr>
                <w:b/>
                <w:sz w:val="22"/>
                <w:szCs w:val="22"/>
              </w:rPr>
              <w:t>8 bits (one bit per PO/UE subgroup)</w:t>
            </w:r>
          </w:p>
        </w:tc>
        <w:tc>
          <w:tcPr>
            <w:tcW w:w="3836" w:type="dxa"/>
          </w:tcPr>
          <w:p w14:paraId="76A9ED1D" w14:textId="77777777" w:rsidR="00592791" w:rsidRPr="00D843BB" w:rsidRDefault="00592791" w:rsidP="002D09B4">
            <w:pPr>
              <w:rPr>
                <w:b/>
                <w:sz w:val="22"/>
                <w:szCs w:val="22"/>
              </w:rPr>
            </w:pPr>
            <w:r w:rsidRPr="00D843BB">
              <w:rPr>
                <w:b/>
                <w:sz w:val="22"/>
                <w:szCs w:val="22"/>
              </w:rPr>
              <w:t>4 bits (code-point based mapping)</w:t>
            </w:r>
          </w:p>
        </w:tc>
      </w:tr>
      <w:tr w:rsidR="00592791" w:rsidRPr="00D843BB" w14:paraId="63CF863F" w14:textId="77777777" w:rsidTr="002D09B4">
        <w:tc>
          <w:tcPr>
            <w:tcW w:w="2785" w:type="dxa"/>
          </w:tcPr>
          <w:p w14:paraId="76ECE5C4" w14:textId="77777777" w:rsidR="00592791" w:rsidRPr="00D843BB" w:rsidRDefault="00592791" w:rsidP="002D09B4">
            <w:pPr>
              <w:rPr>
                <w:b/>
                <w:sz w:val="22"/>
                <w:szCs w:val="22"/>
              </w:rPr>
            </w:pPr>
            <w:r w:rsidRPr="00D843BB">
              <w:rPr>
                <w:b/>
                <w:sz w:val="22"/>
                <w:szCs w:val="22"/>
              </w:rPr>
              <w:t>TRS availability</w:t>
            </w:r>
            <w:r>
              <w:rPr>
                <w:b/>
                <w:sz w:val="22"/>
                <w:szCs w:val="22"/>
              </w:rPr>
              <w:t xml:space="preserve"> indication</w:t>
            </w:r>
          </w:p>
        </w:tc>
        <w:tc>
          <w:tcPr>
            <w:tcW w:w="3836" w:type="dxa"/>
          </w:tcPr>
          <w:p w14:paraId="79377D5F" w14:textId="77777777" w:rsidR="00592791" w:rsidRPr="00D843BB" w:rsidRDefault="00592791" w:rsidP="002D09B4">
            <w:pPr>
              <w:rPr>
                <w:b/>
                <w:sz w:val="22"/>
                <w:szCs w:val="22"/>
              </w:rPr>
            </w:pPr>
            <w:r w:rsidRPr="00D843BB">
              <w:rPr>
                <w:b/>
                <w:sz w:val="22"/>
                <w:szCs w:val="22"/>
              </w:rPr>
              <w:t>2 bits</w:t>
            </w:r>
          </w:p>
        </w:tc>
        <w:tc>
          <w:tcPr>
            <w:tcW w:w="3836" w:type="dxa"/>
          </w:tcPr>
          <w:p w14:paraId="60D19860" w14:textId="77777777" w:rsidR="00592791" w:rsidRPr="00D843BB" w:rsidRDefault="00592791" w:rsidP="002D09B4">
            <w:pPr>
              <w:rPr>
                <w:b/>
                <w:sz w:val="22"/>
                <w:szCs w:val="22"/>
              </w:rPr>
            </w:pPr>
            <w:r w:rsidRPr="00D843BB">
              <w:rPr>
                <w:b/>
                <w:sz w:val="22"/>
                <w:szCs w:val="22"/>
              </w:rPr>
              <w:t>[1] bit</w:t>
            </w:r>
          </w:p>
        </w:tc>
      </w:tr>
      <w:tr w:rsidR="00592791" w:rsidRPr="00D843BB" w14:paraId="3E0D1572" w14:textId="77777777" w:rsidTr="002D09B4">
        <w:tc>
          <w:tcPr>
            <w:tcW w:w="2785" w:type="dxa"/>
          </w:tcPr>
          <w:p w14:paraId="2B5E03E4" w14:textId="77777777" w:rsidR="00592791" w:rsidRPr="00D843BB" w:rsidRDefault="00592791" w:rsidP="002D09B4">
            <w:pPr>
              <w:rPr>
                <w:b/>
                <w:sz w:val="22"/>
                <w:szCs w:val="22"/>
              </w:rPr>
            </w:pPr>
            <w:r w:rsidRPr="00D843BB">
              <w:rPr>
                <w:b/>
                <w:sz w:val="22"/>
                <w:szCs w:val="22"/>
              </w:rPr>
              <w:t>Reserved</w:t>
            </w:r>
            <w:r>
              <w:rPr>
                <w:b/>
                <w:sz w:val="22"/>
                <w:szCs w:val="22"/>
              </w:rPr>
              <w:t xml:space="preserve"> bits</w:t>
            </w:r>
          </w:p>
        </w:tc>
        <w:tc>
          <w:tcPr>
            <w:tcW w:w="3836" w:type="dxa"/>
          </w:tcPr>
          <w:p w14:paraId="50C815F9" w14:textId="77777777" w:rsidR="00592791" w:rsidRPr="00D843BB" w:rsidRDefault="00592791" w:rsidP="002D09B4">
            <w:pPr>
              <w:rPr>
                <w:b/>
                <w:sz w:val="22"/>
                <w:szCs w:val="22"/>
              </w:rPr>
            </w:pPr>
            <w:r w:rsidRPr="00D843BB">
              <w:rPr>
                <w:b/>
                <w:sz w:val="22"/>
                <w:szCs w:val="22"/>
              </w:rPr>
              <w:t>2 bits</w:t>
            </w:r>
          </w:p>
        </w:tc>
        <w:tc>
          <w:tcPr>
            <w:tcW w:w="3836" w:type="dxa"/>
          </w:tcPr>
          <w:p w14:paraId="26FFCAA0" w14:textId="77777777" w:rsidR="00592791" w:rsidRPr="00D843BB" w:rsidRDefault="00592791" w:rsidP="002D09B4">
            <w:pPr>
              <w:rPr>
                <w:b/>
                <w:sz w:val="22"/>
                <w:szCs w:val="22"/>
              </w:rPr>
            </w:pPr>
            <w:r w:rsidRPr="00D843BB">
              <w:rPr>
                <w:b/>
                <w:sz w:val="22"/>
                <w:szCs w:val="22"/>
              </w:rPr>
              <w:t>[1] bit</w:t>
            </w:r>
          </w:p>
        </w:tc>
      </w:tr>
      <w:tr w:rsidR="00592791" w:rsidRPr="00D843BB" w14:paraId="3F86A05B" w14:textId="77777777" w:rsidTr="002D09B4">
        <w:tc>
          <w:tcPr>
            <w:tcW w:w="2785" w:type="dxa"/>
          </w:tcPr>
          <w:p w14:paraId="16FC8E88" w14:textId="77777777" w:rsidR="00592791" w:rsidRPr="00D843BB" w:rsidRDefault="00592791" w:rsidP="002D09B4">
            <w:pPr>
              <w:rPr>
                <w:b/>
                <w:sz w:val="22"/>
                <w:szCs w:val="22"/>
              </w:rPr>
            </w:pPr>
            <w:r w:rsidRPr="00D843BB">
              <w:rPr>
                <w:b/>
                <w:sz w:val="22"/>
                <w:szCs w:val="22"/>
              </w:rPr>
              <w:t>#DCI payload bits</w:t>
            </w:r>
          </w:p>
        </w:tc>
        <w:tc>
          <w:tcPr>
            <w:tcW w:w="3836" w:type="dxa"/>
          </w:tcPr>
          <w:p w14:paraId="71F4C242" w14:textId="77777777" w:rsidR="00592791" w:rsidRPr="00D843BB" w:rsidRDefault="00592791" w:rsidP="002D09B4">
            <w:pPr>
              <w:rPr>
                <w:b/>
                <w:sz w:val="22"/>
                <w:szCs w:val="22"/>
              </w:rPr>
            </w:pPr>
            <w:r w:rsidRPr="00D843BB">
              <w:rPr>
                <w:b/>
                <w:sz w:val="22"/>
                <w:szCs w:val="22"/>
              </w:rPr>
              <w:t>12 bits</w:t>
            </w:r>
          </w:p>
        </w:tc>
        <w:tc>
          <w:tcPr>
            <w:tcW w:w="3836" w:type="dxa"/>
          </w:tcPr>
          <w:p w14:paraId="55CD496C" w14:textId="77777777" w:rsidR="00592791" w:rsidRPr="00D843BB" w:rsidRDefault="00592791" w:rsidP="002D09B4">
            <w:pPr>
              <w:rPr>
                <w:b/>
                <w:sz w:val="22"/>
                <w:szCs w:val="22"/>
              </w:rPr>
            </w:pPr>
            <w:r w:rsidRPr="00D843BB">
              <w:rPr>
                <w:b/>
                <w:sz w:val="22"/>
                <w:szCs w:val="22"/>
              </w:rPr>
              <w:t>6 bits</w:t>
            </w:r>
          </w:p>
        </w:tc>
      </w:tr>
    </w:tbl>
    <w:p w14:paraId="4CE4F4EC" w14:textId="725363D1" w:rsidR="00592791" w:rsidRPr="00592791" w:rsidRDefault="00592791" w:rsidP="0009257A">
      <w:pPr>
        <w:rPr>
          <w:b/>
          <w:sz w:val="22"/>
          <w:szCs w:val="22"/>
        </w:rPr>
      </w:pPr>
      <w:r>
        <w:rPr>
          <w:b/>
          <w:sz w:val="22"/>
          <w:szCs w:val="22"/>
        </w:rPr>
        <w:br/>
      </w:r>
    </w:p>
    <w:p w14:paraId="5A5F7FD6" w14:textId="35428334" w:rsidR="00592791" w:rsidRPr="00592791" w:rsidRDefault="00592791" w:rsidP="0009257A">
      <w:pPr>
        <w:rPr>
          <w:b/>
          <w:sz w:val="22"/>
          <w:szCs w:val="22"/>
        </w:rPr>
      </w:pPr>
      <w:r w:rsidRPr="00592791">
        <w:rPr>
          <w:b/>
          <w:sz w:val="22"/>
          <w:szCs w:val="22"/>
        </w:rPr>
        <w:fldChar w:fldCharType="begin"/>
      </w:r>
      <w:r w:rsidRPr="00592791">
        <w:rPr>
          <w:b/>
          <w:sz w:val="22"/>
          <w:szCs w:val="22"/>
        </w:rPr>
        <w:instrText xml:space="preserve"> REF _Ref79236253 \h </w:instrText>
      </w:r>
      <w:r w:rsidRPr="00592791">
        <w:rPr>
          <w:b/>
          <w:sz w:val="22"/>
          <w:szCs w:val="22"/>
        </w:rPr>
      </w:r>
      <w:r>
        <w:rPr>
          <w:b/>
          <w:sz w:val="22"/>
          <w:szCs w:val="22"/>
        </w:rPr>
        <w:instrText xml:space="preserve"> \* MERGEFORMAT </w:instrText>
      </w:r>
      <w:r w:rsidRPr="00592791">
        <w:rPr>
          <w:b/>
          <w:sz w:val="22"/>
          <w:szCs w:val="22"/>
        </w:rPr>
        <w:fldChar w:fldCharType="separate"/>
      </w:r>
      <w:r w:rsidRPr="008C0E48">
        <w:rPr>
          <w:b/>
          <w:color w:val="0000FF"/>
          <w:sz w:val="22"/>
          <w:szCs w:val="22"/>
        </w:rPr>
        <w:t xml:space="preserve">Proposal </w:t>
      </w:r>
      <w:r w:rsidRPr="008C0E48">
        <w:rPr>
          <w:b/>
          <w:noProof/>
          <w:color w:val="0000FF"/>
          <w:sz w:val="22"/>
          <w:szCs w:val="22"/>
        </w:rPr>
        <w:t>6</w:t>
      </w:r>
      <w:r w:rsidRPr="00592791">
        <w:rPr>
          <w:b/>
          <w:sz w:val="22"/>
          <w:szCs w:val="22"/>
        </w:rPr>
        <w:t>: For PEI Monitoring Occasion (MO) determination, the following two steps are utilized</w:t>
      </w:r>
      <w:r w:rsidRPr="00592791">
        <w:rPr>
          <w:b/>
          <w:sz w:val="22"/>
          <w:szCs w:val="22"/>
        </w:rPr>
        <w:fldChar w:fldCharType="end"/>
      </w:r>
    </w:p>
    <w:p w14:paraId="70E86F20" w14:textId="77777777" w:rsidR="00592791" w:rsidRPr="00924EFF" w:rsidRDefault="00592791" w:rsidP="00A37F6F">
      <w:pPr>
        <w:pStyle w:val="ListParagraph"/>
        <w:numPr>
          <w:ilvl w:val="0"/>
          <w:numId w:val="10"/>
        </w:numPr>
        <w:rPr>
          <w:b/>
          <w:sz w:val="22"/>
          <w:szCs w:val="22"/>
        </w:rPr>
      </w:pPr>
      <w:r w:rsidRPr="00924EFF">
        <w:rPr>
          <w:b/>
          <w:sz w:val="22"/>
          <w:szCs w:val="22"/>
        </w:rPr>
        <w:t>Broadcast potential MOs via a dedicated search space setting</w:t>
      </w:r>
    </w:p>
    <w:p w14:paraId="1FFC1683" w14:textId="77777777" w:rsidR="00592791" w:rsidRPr="00924EFF" w:rsidRDefault="00592791" w:rsidP="00A37F6F">
      <w:pPr>
        <w:pStyle w:val="ListParagraph"/>
        <w:numPr>
          <w:ilvl w:val="1"/>
          <w:numId w:val="10"/>
        </w:numPr>
        <w:rPr>
          <w:b/>
          <w:sz w:val="22"/>
          <w:szCs w:val="22"/>
        </w:rPr>
      </w:pPr>
      <w:r w:rsidRPr="00924EFF">
        <w:rPr>
          <w:b/>
          <w:sz w:val="22"/>
          <w:szCs w:val="22"/>
        </w:rPr>
        <w:t>One PEI MO can contain multiple slots, accommodating beam sweeping</w:t>
      </w:r>
    </w:p>
    <w:p w14:paraId="24F86B0B" w14:textId="77777777" w:rsidR="00592791" w:rsidRPr="00924EFF" w:rsidRDefault="00592791" w:rsidP="00A37F6F">
      <w:pPr>
        <w:pStyle w:val="ListParagraph"/>
        <w:numPr>
          <w:ilvl w:val="1"/>
          <w:numId w:val="10"/>
        </w:numPr>
        <w:rPr>
          <w:b/>
          <w:sz w:val="22"/>
          <w:szCs w:val="22"/>
        </w:rPr>
      </w:pPr>
      <w:r w:rsidRPr="00924EFF">
        <w:rPr>
          <w:b/>
          <w:sz w:val="22"/>
          <w:szCs w:val="22"/>
        </w:rPr>
        <w:t>Period of PEI MOs should be multiple of SS burst period</w:t>
      </w:r>
    </w:p>
    <w:p w14:paraId="692F5B76" w14:textId="77777777" w:rsidR="00592791" w:rsidRPr="00924EFF" w:rsidRDefault="00592791" w:rsidP="00A37F6F">
      <w:pPr>
        <w:pStyle w:val="ListParagraph"/>
        <w:numPr>
          <w:ilvl w:val="1"/>
          <w:numId w:val="10"/>
        </w:numPr>
        <w:rPr>
          <w:b/>
          <w:sz w:val="22"/>
          <w:szCs w:val="22"/>
        </w:rPr>
      </w:pPr>
      <w:r w:rsidRPr="00924EFF">
        <w:rPr>
          <w:b/>
          <w:sz w:val="22"/>
          <w:szCs w:val="22"/>
        </w:rPr>
        <w:t>Period of PEI MO should be no smaller than PO period</w:t>
      </w:r>
    </w:p>
    <w:p w14:paraId="58D4AF3C" w14:textId="77777777" w:rsidR="00592791" w:rsidRPr="00924EFF" w:rsidRDefault="00592791" w:rsidP="00A37F6F">
      <w:pPr>
        <w:pStyle w:val="ListParagraph"/>
        <w:numPr>
          <w:ilvl w:val="0"/>
          <w:numId w:val="10"/>
        </w:numPr>
        <w:rPr>
          <w:b/>
          <w:sz w:val="22"/>
          <w:szCs w:val="22"/>
        </w:rPr>
      </w:pPr>
      <w:r w:rsidRPr="00924EFF">
        <w:rPr>
          <w:b/>
          <w:sz w:val="22"/>
          <w:szCs w:val="22"/>
        </w:rPr>
        <w:t>UE monitors the nearest MO subject to a configured minimum time gap (</w:t>
      </w:r>
      <w:r w:rsidRPr="00924EFF">
        <w:rPr>
          <w:b/>
          <w:sz w:val="22"/>
          <w:szCs w:val="22"/>
          <w:u w:val="single"/>
        </w:rPr>
        <w:t>new RRC parameter</w:t>
      </w:r>
      <w:r w:rsidRPr="00924EFF">
        <w:rPr>
          <w:b/>
          <w:sz w:val="22"/>
          <w:szCs w:val="22"/>
        </w:rPr>
        <w:t>) from UEs’ PO start to the end of PEI MO</w:t>
      </w:r>
    </w:p>
    <w:p w14:paraId="06AD1352" w14:textId="77777777" w:rsidR="00592791" w:rsidRPr="00592791" w:rsidRDefault="00592791" w:rsidP="0009257A">
      <w:pPr>
        <w:rPr>
          <w:b/>
          <w:sz w:val="22"/>
          <w:szCs w:val="22"/>
        </w:rPr>
      </w:pPr>
    </w:p>
    <w:p w14:paraId="38CAD97A" w14:textId="53B02D0B" w:rsidR="00592791" w:rsidRPr="00592791" w:rsidRDefault="00592791" w:rsidP="0009257A">
      <w:pPr>
        <w:rPr>
          <w:b/>
          <w:sz w:val="22"/>
          <w:szCs w:val="22"/>
        </w:rPr>
      </w:pPr>
      <w:r w:rsidRPr="00592791">
        <w:rPr>
          <w:b/>
          <w:sz w:val="22"/>
          <w:szCs w:val="22"/>
        </w:rPr>
        <w:fldChar w:fldCharType="begin"/>
      </w:r>
      <w:r w:rsidRPr="00592791">
        <w:rPr>
          <w:b/>
          <w:sz w:val="22"/>
          <w:szCs w:val="22"/>
        </w:rPr>
        <w:instrText xml:space="preserve"> REF _Ref79236258 \h </w:instrText>
      </w:r>
      <w:r w:rsidRPr="00592791">
        <w:rPr>
          <w:b/>
          <w:sz w:val="22"/>
          <w:szCs w:val="22"/>
        </w:rPr>
      </w:r>
      <w:r>
        <w:rPr>
          <w:b/>
          <w:sz w:val="22"/>
          <w:szCs w:val="22"/>
        </w:rPr>
        <w:instrText xml:space="preserve"> \* MERGEFORMAT </w:instrText>
      </w:r>
      <w:r w:rsidRPr="00592791">
        <w:rPr>
          <w:b/>
          <w:sz w:val="22"/>
          <w:szCs w:val="22"/>
        </w:rPr>
        <w:fldChar w:fldCharType="separate"/>
      </w:r>
      <w:r w:rsidRPr="008C0E48">
        <w:rPr>
          <w:b/>
          <w:color w:val="0000FF"/>
          <w:sz w:val="22"/>
          <w:szCs w:val="22"/>
        </w:rPr>
        <w:t xml:space="preserve">Proposal </w:t>
      </w:r>
      <w:r w:rsidRPr="008C0E48">
        <w:rPr>
          <w:b/>
          <w:noProof/>
          <w:color w:val="0000FF"/>
          <w:sz w:val="22"/>
          <w:szCs w:val="22"/>
        </w:rPr>
        <w:t>7</w:t>
      </w:r>
      <w:r w:rsidRPr="00592791">
        <w:rPr>
          <w:b/>
          <w:sz w:val="22"/>
          <w:szCs w:val="22"/>
        </w:rPr>
        <w:t>: To limit the PEI detection complexity, one single aggregation level is configured for monitoring PDCCH PEI (</w:t>
      </w:r>
      <w:r w:rsidRPr="00592791">
        <w:rPr>
          <w:b/>
          <w:sz w:val="22"/>
          <w:szCs w:val="22"/>
          <w:u w:val="single"/>
        </w:rPr>
        <w:t>new RRC parameter</w:t>
      </w:r>
      <w:r w:rsidRPr="00592791">
        <w:rPr>
          <w:b/>
          <w:sz w:val="22"/>
          <w:szCs w:val="22"/>
        </w:rPr>
        <w:t>)</w:t>
      </w:r>
      <w:r w:rsidRPr="00592791">
        <w:rPr>
          <w:b/>
          <w:sz w:val="22"/>
          <w:szCs w:val="22"/>
        </w:rPr>
        <w:fldChar w:fldCharType="end"/>
      </w:r>
    </w:p>
    <w:p w14:paraId="155FA25B" w14:textId="77777777" w:rsidR="00592791" w:rsidRPr="00592791" w:rsidRDefault="00592791" w:rsidP="0009257A">
      <w:pPr>
        <w:rPr>
          <w:b/>
          <w:sz w:val="22"/>
          <w:szCs w:val="22"/>
        </w:rPr>
      </w:pPr>
    </w:p>
    <w:p w14:paraId="1CC55C98" w14:textId="28BCDFF4" w:rsidR="00592791" w:rsidRDefault="00592791" w:rsidP="0009257A">
      <w:pPr>
        <w:rPr>
          <w:b/>
          <w:sz w:val="22"/>
          <w:szCs w:val="22"/>
        </w:rPr>
      </w:pPr>
      <w:r w:rsidRPr="00592791">
        <w:rPr>
          <w:b/>
          <w:sz w:val="22"/>
          <w:szCs w:val="22"/>
        </w:rPr>
        <w:fldChar w:fldCharType="begin"/>
      </w:r>
      <w:r w:rsidRPr="00592791">
        <w:rPr>
          <w:b/>
          <w:sz w:val="22"/>
          <w:szCs w:val="22"/>
        </w:rPr>
        <w:instrText xml:space="preserve"> REF _Ref79236263 \h </w:instrText>
      </w:r>
      <w:r w:rsidRPr="00592791">
        <w:rPr>
          <w:b/>
          <w:sz w:val="22"/>
          <w:szCs w:val="22"/>
        </w:rPr>
      </w:r>
      <w:r>
        <w:rPr>
          <w:b/>
          <w:sz w:val="22"/>
          <w:szCs w:val="22"/>
        </w:rPr>
        <w:instrText xml:space="preserve"> \* MERGEFORMAT </w:instrText>
      </w:r>
      <w:r w:rsidRPr="00592791">
        <w:rPr>
          <w:b/>
          <w:sz w:val="22"/>
          <w:szCs w:val="22"/>
        </w:rPr>
        <w:fldChar w:fldCharType="separate"/>
      </w:r>
      <w:r w:rsidRPr="008C0E48">
        <w:rPr>
          <w:b/>
          <w:color w:val="0000FF"/>
          <w:sz w:val="22"/>
          <w:szCs w:val="22"/>
        </w:rPr>
        <w:t xml:space="preserve">Proposal </w:t>
      </w:r>
      <w:r w:rsidRPr="008C0E48">
        <w:rPr>
          <w:b/>
          <w:noProof/>
          <w:color w:val="0000FF"/>
          <w:sz w:val="22"/>
          <w:szCs w:val="22"/>
        </w:rPr>
        <w:t>8</w:t>
      </w:r>
      <w:r w:rsidRPr="00592791">
        <w:rPr>
          <w:b/>
          <w:sz w:val="22"/>
          <w:szCs w:val="22"/>
        </w:rPr>
        <w:t>: Both Behv-A and Behv-B are supported. gNodeB configure one to apply (</w:t>
      </w:r>
      <w:r w:rsidRPr="00592791">
        <w:rPr>
          <w:b/>
          <w:sz w:val="22"/>
          <w:szCs w:val="22"/>
          <w:u w:val="single"/>
        </w:rPr>
        <w:t>new RRC parameter</w:t>
      </w:r>
      <w:r w:rsidRPr="00592791">
        <w:rPr>
          <w:b/>
          <w:sz w:val="22"/>
          <w:szCs w:val="22"/>
        </w:rPr>
        <w:t>)</w:t>
      </w:r>
      <w:r w:rsidRPr="00592791">
        <w:rPr>
          <w:b/>
          <w:sz w:val="22"/>
          <w:szCs w:val="22"/>
        </w:rPr>
        <w:fldChar w:fldCharType="end"/>
      </w:r>
    </w:p>
    <w:p w14:paraId="19590635" w14:textId="77777777" w:rsidR="00592791" w:rsidRPr="00931A5A" w:rsidRDefault="00592791" w:rsidP="00A37F6F">
      <w:pPr>
        <w:pStyle w:val="ListParagraph"/>
        <w:numPr>
          <w:ilvl w:val="0"/>
          <w:numId w:val="21"/>
        </w:numPr>
        <w:rPr>
          <w:b/>
          <w:sz w:val="22"/>
          <w:szCs w:val="22"/>
        </w:rPr>
      </w:pPr>
      <w:r w:rsidRPr="00931A5A">
        <w:rPr>
          <w:b/>
          <w:sz w:val="22"/>
          <w:szCs w:val="22"/>
        </w:rPr>
        <w:t>Note: Behv-B is useful for PDCCH PEI coexistence with legacy PDCCH that is infrequent but of high priority (e.g. SI update or ETWS indication)</w:t>
      </w:r>
    </w:p>
    <w:p w14:paraId="36407205" w14:textId="77777777" w:rsidR="00592791" w:rsidRDefault="00592791" w:rsidP="0009257A">
      <w:pPr>
        <w:rPr>
          <w:sz w:val="22"/>
          <w:szCs w:val="22"/>
        </w:rPr>
      </w:pPr>
    </w:p>
    <w:p w14:paraId="616309B9" w14:textId="77777777" w:rsidR="00592791" w:rsidRDefault="00592791" w:rsidP="0009257A">
      <w:pPr>
        <w:rPr>
          <w:sz w:val="22"/>
          <w:szCs w:val="22"/>
        </w:rPr>
      </w:pPr>
    </w:p>
    <w:p w14:paraId="311B7553" w14:textId="77777777" w:rsidR="008C0E48" w:rsidRDefault="008C0E48" w:rsidP="0009257A">
      <w:pPr>
        <w:rPr>
          <w:sz w:val="22"/>
          <w:szCs w:val="22"/>
        </w:rPr>
      </w:pPr>
      <w:bookmarkStart w:id="34" w:name="_GoBack"/>
      <w:bookmarkEnd w:id="34"/>
    </w:p>
    <w:p w14:paraId="32C1F7D2" w14:textId="77777777" w:rsidR="00C94506" w:rsidRDefault="004038A9" w:rsidP="007A575E">
      <w:pPr>
        <w:pStyle w:val="Heading1"/>
      </w:pPr>
      <w:r>
        <w:t>Reference</w:t>
      </w:r>
    </w:p>
    <w:p w14:paraId="564CF4DA" w14:textId="70CA43B8" w:rsidR="009D329B" w:rsidRPr="00863DAA" w:rsidRDefault="009D329B" w:rsidP="00863DAA">
      <w:pPr>
        <w:numPr>
          <w:ilvl w:val="0"/>
          <w:numId w:val="8"/>
        </w:numPr>
        <w:overflowPunct w:val="0"/>
        <w:autoSpaceDE w:val="0"/>
        <w:autoSpaceDN w:val="0"/>
        <w:adjustRightInd w:val="0"/>
        <w:spacing w:after="120"/>
        <w:jc w:val="both"/>
        <w:rPr>
          <w:sz w:val="22"/>
          <w:szCs w:val="20"/>
        </w:rPr>
      </w:pPr>
      <w:bookmarkStart w:id="35" w:name="_Ref47770235"/>
      <w:bookmarkStart w:id="36" w:name="_Ref54385885"/>
      <w:bookmarkStart w:id="37" w:name="_Ref68687908"/>
      <w:r>
        <w:rPr>
          <w:sz w:val="22"/>
          <w:szCs w:val="20"/>
        </w:rPr>
        <w:t>“</w:t>
      </w:r>
      <w:r w:rsidR="0004590D">
        <w:rPr>
          <w:sz w:val="22"/>
          <w:szCs w:val="20"/>
        </w:rPr>
        <w:t>Draft</w:t>
      </w:r>
      <w:r w:rsidR="00D145AA" w:rsidRPr="00D145AA">
        <w:rPr>
          <w:sz w:val="22"/>
          <w:szCs w:val="20"/>
        </w:rPr>
        <w:t xml:space="preserve"> Report of 3GPP TSG RAN WG1 #10</w:t>
      </w:r>
      <w:r w:rsidR="00863DAA">
        <w:rPr>
          <w:sz w:val="22"/>
          <w:szCs w:val="20"/>
        </w:rPr>
        <w:t>5</w:t>
      </w:r>
      <w:r w:rsidR="00D145AA" w:rsidRPr="00D145AA">
        <w:rPr>
          <w:sz w:val="22"/>
          <w:szCs w:val="20"/>
        </w:rPr>
        <w:t>-e v</w:t>
      </w:r>
      <w:r w:rsidR="0004590D">
        <w:rPr>
          <w:sz w:val="22"/>
          <w:szCs w:val="20"/>
        </w:rPr>
        <w:t>0</w:t>
      </w:r>
      <w:r w:rsidR="00D145AA" w:rsidRPr="00D145AA">
        <w:rPr>
          <w:sz w:val="22"/>
          <w:szCs w:val="20"/>
        </w:rPr>
        <w:t>.</w:t>
      </w:r>
      <w:r w:rsidR="00863DAA">
        <w:rPr>
          <w:sz w:val="22"/>
          <w:szCs w:val="20"/>
        </w:rPr>
        <w:t>2</w:t>
      </w:r>
      <w:r w:rsidR="00D145AA" w:rsidRPr="00D145AA">
        <w:rPr>
          <w:sz w:val="22"/>
          <w:szCs w:val="20"/>
        </w:rPr>
        <w:t>.0</w:t>
      </w:r>
      <w:r>
        <w:rPr>
          <w:sz w:val="22"/>
          <w:szCs w:val="20"/>
        </w:rPr>
        <w:t>”</w:t>
      </w:r>
      <w:r w:rsidRPr="009D329B">
        <w:rPr>
          <w:sz w:val="22"/>
          <w:szCs w:val="20"/>
        </w:rPr>
        <w:t xml:space="preserve">, </w:t>
      </w:r>
      <w:r w:rsidR="00D145AA">
        <w:rPr>
          <w:sz w:val="22"/>
          <w:szCs w:val="20"/>
        </w:rPr>
        <w:t>MCC Support</w:t>
      </w:r>
      <w:r w:rsidRPr="009D329B">
        <w:rPr>
          <w:sz w:val="22"/>
          <w:szCs w:val="20"/>
        </w:rPr>
        <w:t xml:space="preserve">, </w:t>
      </w:r>
      <w:r>
        <w:rPr>
          <w:sz w:val="22"/>
          <w:szCs w:val="20"/>
        </w:rPr>
        <w:t>RAN</w:t>
      </w:r>
      <w:r w:rsidR="00D145AA">
        <w:rPr>
          <w:sz w:val="22"/>
          <w:szCs w:val="20"/>
        </w:rPr>
        <w:t xml:space="preserve">1 </w:t>
      </w:r>
      <w:r>
        <w:rPr>
          <w:sz w:val="22"/>
          <w:szCs w:val="20"/>
        </w:rPr>
        <w:t>#</w:t>
      </w:r>
      <w:bookmarkEnd w:id="35"/>
      <w:r w:rsidR="00D145AA">
        <w:rPr>
          <w:sz w:val="22"/>
          <w:szCs w:val="20"/>
        </w:rPr>
        <w:t>10</w:t>
      </w:r>
      <w:r w:rsidR="00863DAA">
        <w:rPr>
          <w:sz w:val="22"/>
          <w:szCs w:val="20"/>
        </w:rPr>
        <w:t>5</w:t>
      </w:r>
      <w:r w:rsidR="00D145AA">
        <w:rPr>
          <w:sz w:val="22"/>
          <w:szCs w:val="20"/>
        </w:rPr>
        <w:t xml:space="preserve">-e, online available @ </w:t>
      </w:r>
      <w:bookmarkEnd w:id="36"/>
      <w:bookmarkEnd w:id="37"/>
      <w:r w:rsidR="00863DAA">
        <w:fldChar w:fldCharType="begin"/>
      </w:r>
      <w:r w:rsidR="00863DAA">
        <w:instrText xml:space="preserve"> HYPERLINK "</w:instrText>
      </w:r>
      <w:r w:rsidR="00863DAA" w:rsidRPr="00863DAA">
        <w:instrText>https://www.3gpp.org/ftp/tsg_ran/WG1_RL1/TSGR1_105-e/Report</w:instrText>
      </w:r>
      <w:r w:rsidR="00863DAA">
        <w:instrText xml:space="preserve">" </w:instrText>
      </w:r>
      <w:r w:rsidR="00863DAA">
        <w:fldChar w:fldCharType="separate"/>
      </w:r>
      <w:r w:rsidR="00863DAA" w:rsidRPr="0084324D">
        <w:rPr>
          <w:rStyle w:val="Hyperlink"/>
        </w:rPr>
        <w:t>https://www.3gpp.org/ftp/tsg_ran/WG1_RL1/TSGR1_105-e/Report</w:t>
      </w:r>
      <w:r w:rsidR="00863DAA">
        <w:fldChar w:fldCharType="end"/>
      </w:r>
    </w:p>
    <w:p w14:paraId="3891091F" w14:textId="729C89F6" w:rsidR="007A575E" w:rsidRDefault="009D329B" w:rsidP="00F134BA">
      <w:pPr>
        <w:numPr>
          <w:ilvl w:val="0"/>
          <w:numId w:val="8"/>
        </w:numPr>
        <w:overflowPunct w:val="0"/>
        <w:autoSpaceDE w:val="0"/>
        <w:autoSpaceDN w:val="0"/>
        <w:adjustRightInd w:val="0"/>
        <w:spacing w:after="120"/>
        <w:jc w:val="both"/>
        <w:rPr>
          <w:sz w:val="22"/>
          <w:szCs w:val="20"/>
        </w:rPr>
      </w:pPr>
      <w:bookmarkStart w:id="38" w:name="_Ref47770244"/>
      <w:bookmarkStart w:id="39" w:name="_Ref54385972"/>
      <w:r w:rsidRPr="009D329B">
        <w:rPr>
          <w:sz w:val="22"/>
          <w:szCs w:val="20"/>
        </w:rPr>
        <w:t>R</w:t>
      </w:r>
      <w:r w:rsidR="00D145AA">
        <w:rPr>
          <w:sz w:val="22"/>
          <w:szCs w:val="20"/>
        </w:rPr>
        <w:t>1</w:t>
      </w:r>
      <w:r w:rsidRPr="009D329B">
        <w:rPr>
          <w:sz w:val="22"/>
          <w:szCs w:val="20"/>
        </w:rPr>
        <w:t>-2</w:t>
      </w:r>
      <w:r w:rsidR="009612CB">
        <w:rPr>
          <w:sz w:val="22"/>
          <w:szCs w:val="20"/>
        </w:rPr>
        <w:t>1</w:t>
      </w:r>
      <w:r w:rsidRPr="009D329B">
        <w:rPr>
          <w:sz w:val="22"/>
          <w:szCs w:val="20"/>
        </w:rPr>
        <w:t>0</w:t>
      </w:r>
      <w:r w:rsidR="00863DAA">
        <w:rPr>
          <w:sz w:val="22"/>
          <w:szCs w:val="20"/>
        </w:rPr>
        <w:t>6143</w:t>
      </w:r>
      <w:r w:rsidRPr="009D329B">
        <w:rPr>
          <w:sz w:val="22"/>
          <w:szCs w:val="20"/>
        </w:rPr>
        <w:t xml:space="preserve">, </w:t>
      </w:r>
      <w:r>
        <w:rPr>
          <w:sz w:val="22"/>
          <w:szCs w:val="20"/>
        </w:rPr>
        <w:t>“</w:t>
      </w:r>
      <w:r w:rsidR="00D145AA" w:rsidRPr="00D145AA">
        <w:rPr>
          <w:sz w:val="22"/>
          <w:szCs w:val="20"/>
        </w:rPr>
        <w:t xml:space="preserve">Summary </w:t>
      </w:r>
      <w:r w:rsidR="002C7E94">
        <w:rPr>
          <w:sz w:val="22"/>
          <w:szCs w:val="20"/>
        </w:rPr>
        <w:t>of</w:t>
      </w:r>
      <w:r w:rsidR="00D145AA" w:rsidRPr="00D145AA">
        <w:rPr>
          <w:sz w:val="22"/>
          <w:szCs w:val="20"/>
        </w:rPr>
        <w:t xml:space="preserve"> </w:t>
      </w:r>
      <w:r w:rsidR="00636126">
        <w:rPr>
          <w:sz w:val="22"/>
          <w:szCs w:val="20"/>
        </w:rPr>
        <w:t>Paging</w:t>
      </w:r>
      <w:r w:rsidR="00D145AA" w:rsidRPr="00D145AA">
        <w:rPr>
          <w:sz w:val="22"/>
          <w:szCs w:val="20"/>
        </w:rPr>
        <w:t xml:space="preserve"> Enhancements</w:t>
      </w:r>
      <w:r>
        <w:rPr>
          <w:sz w:val="22"/>
          <w:szCs w:val="20"/>
        </w:rPr>
        <w:t>”</w:t>
      </w:r>
      <w:r w:rsidRPr="009D329B">
        <w:rPr>
          <w:sz w:val="22"/>
          <w:szCs w:val="20"/>
        </w:rPr>
        <w:t xml:space="preserve">, </w:t>
      </w:r>
      <w:r w:rsidR="00D145AA">
        <w:rPr>
          <w:sz w:val="22"/>
          <w:szCs w:val="20"/>
        </w:rPr>
        <w:t>Moderator (MediaTek)</w:t>
      </w:r>
      <w:r w:rsidRPr="009D329B">
        <w:rPr>
          <w:sz w:val="22"/>
          <w:szCs w:val="20"/>
        </w:rPr>
        <w:t>, RAN</w:t>
      </w:r>
      <w:r w:rsidR="00D145AA">
        <w:rPr>
          <w:sz w:val="22"/>
          <w:szCs w:val="20"/>
        </w:rPr>
        <w:t xml:space="preserve">1 </w:t>
      </w:r>
      <w:r w:rsidRPr="009D329B">
        <w:rPr>
          <w:sz w:val="22"/>
          <w:szCs w:val="20"/>
        </w:rPr>
        <w:t>#</w:t>
      </w:r>
      <w:bookmarkEnd w:id="38"/>
      <w:r w:rsidR="00D145AA">
        <w:rPr>
          <w:sz w:val="22"/>
          <w:szCs w:val="20"/>
        </w:rPr>
        <w:t>10</w:t>
      </w:r>
      <w:r w:rsidR="00863DAA">
        <w:rPr>
          <w:sz w:val="22"/>
          <w:szCs w:val="20"/>
        </w:rPr>
        <w:t>5</w:t>
      </w:r>
      <w:r w:rsidR="00735887">
        <w:rPr>
          <w:sz w:val="22"/>
          <w:szCs w:val="20"/>
        </w:rPr>
        <w:t>-e</w:t>
      </w:r>
      <w:bookmarkEnd w:id="39"/>
      <w:r w:rsidRPr="009D329B">
        <w:rPr>
          <w:sz w:val="22"/>
          <w:szCs w:val="20"/>
        </w:rPr>
        <w:t xml:space="preserve"> </w:t>
      </w:r>
    </w:p>
    <w:p w14:paraId="46EC7C87" w14:textId="59D9DB93" w:rsidR="002C7E94" w:rsidRDefault="002C7E94" w:rsidP="002C7E94">
      <w:pPr>
        <w:numPr>
          <w:ilvl w:val="0"/>
          <w:numId w:val="8"/>
        </w:numPr>
        <w:overflowPunct w:val="0"/>
        <w:autoSpaceDE w:val="0"/>
        <w:autoSpaceDN w:val="0"/>
        <w:adjustRightInd w:val="0"/>
        <w:spacing w:after="120"/>
        <w:jc w:val="both"/>
        <w:rPr>
          <w:sz w:val="22"/>
          <w:szCs w:val="20"/>
        </w:rPr>
      </w:pPr>
      <w:bookmarkStart w:id="40" w:name="_Ref71666308"/>
      <w:bookmarkStart w:id="41" w:name="_Ref68695475"/>
      <w:bookmarkStart w:id="42" w:name="_Ref68687923"/>
      <w:r w:rsidRPr="002C7E94">
        <w:rPr>
          <w:sz w:val="22"/>
          <w:szCs w:val="20"/>
        </w:rPr>
        <w:t>R2-2104356</w:t>
      </w:r>
      <w:r>
        <w:rPr>
          <w:sz w:val="22"/>
          <w:szCs w:val="20"/>
        </w:rPr>
        <w:t>, “</w:t>
      </w:r>
      <w:r w:rsidRPr="002C7E94">
        <w:rPr>
          <w:sz w:val="22"/>
          <w:szCs w:val="20"/>
        </w:rPr>
        <w:t>Reply LS on UE Sub-grouping for Paging Enhancement</w:t>
      </w:r>
      <w:r>
        <w:rPr>
          <w:sz w:val="22"/>
          <w:szCs w:val="20"/>
        </w:rPr>
        <w:t xml:space="preserve">,” RAN2, MediaTek, RAN2 #113-bis-e; as </w:t>
      </w:r>
      <w:r w:rsidRPr="002C7E94">
        <w:rPr>
          <w:sz w:val="22"/>
          <w:szCs w:val="20"/>
        </w:rPr>
        <w:t>R1-2104229</w:t>
      </w:r>
      <w:r>
        <w:rPr>
          <w:sz w:val="22"/>
          <w:szCs w:val="20"/>
        </w:rPr>
        <w:t xml:space="preserve"> for RAN1 #105-e</w:t>
      </w:r>
      <w:bookmarkEnd w:id="40"/>
    </w:p>
    <w:p w14:paraId="05C65AC6" w14:textId="2803D0E6" w:rsidR="008A7693" w:rsidRPr="008A7693" w:rsidRDefault="008A7693" w:rsidP="008A7693">
      <w:pPr>
        <w:numPr>
          <w:ilvl w:val="0"/>
          <w:numId w:val="8"/>
        </w:numPr>
        <w:overflowPunct w:val="0"/>
        <w:autoSpaceDE w:val="0"/>
        <w:autoSpaceDN w:val="0"/>
        <w:adjustRightInd w:val="0"/>
        <w:spacing w:after="120"/>
        <w:jc w:val="both"/>
        <w:rPr>
          <w:sz w:val="22"/>
          <w:szCs w:val="20"/>
        </w:rPr>
      </w:pPr>
      <w:bookmarkStart w:id="43" w:name="_Ref68691276"/>
      <w:r w:rsidRPr="00EB6112">
        <w:rPr>
          <w:sz w:val="22"/>
          <w:szCs w:val="22"/>
        </w:rPr>
        <w:t>R1-2009801</w:t>
      </w:r>
      <w:r>
        <w:rPr>
          <w:sz w:val="22"/>
          <w:szCs w:val="22"/>
        </w:rPr>
        <w:t>, “</w:t>
      </w:r>
      <w:r w:rsidRPr="00EB6112">
        <w:rPr>
          <w:sz w:val="22"/>
          <w:szCs w:val="22"/>
        </w:rPr>
        <w:t>LS on Paging Enhancement</w:t>
      </w:r>
      <w:r>
        <w:rPr>
          <w:sz w:val="22"/>
          <w:szCs w:val="22"/>
        </w:rPr>
        <w:t>”, RAN1 to RAN2, RAN1 #103-e</w:t>
      </w:r>
      <w:bookmarkEnd w:id="43"/>
      <w:r>
        <w:rPr>
          <w:sz w:val="22"/>
          <w:szCs w:val="22"/>
        </w:rPr>
        <w:t xml:space="preserve"> </w:t>
      </w:r>
      <w:r>
        <w:rPr>
          <w:sz w:val="22"/>
          <w:szCs w:val="20"/>
        </w:rPr>
        <w:t xml:space="preserve"> </w:t>
      </w:r>
      <w:bookmarkEnd w:id="41"/>
      <w:bookmarkEnd w:id="42"/>
    </w:p>
    <w:sectPr w:rsidR="008A7693" w:rsidRPr="008A7693" w:rsidSect="00195994">
      <w:footnotePr>
        <w:numRestart w:val="eachSect"/>
      </w:footnotePr>
      <w:type w:val="continuous"/>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9177BE" w14:textId="77777777" w:rsidR="00A37F6F" w:rsidRDefault="00A37F6F">
      <w:r>
        <w:separator/>
      </w:r>
    </w:p>
  </w:endnote>
  <w:endnote w:type="continuationSeparator" w:id="0">
    <w:p w14:paraId="57EFDA28" w14:textId="77777777" w:rsidR="00A37F6F" w:rsidRDefault="00A37F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FE8B78" w14:textId="77777777" w:rsidR="00A37F6F" w:rsidRDefault="00A37F6F">
      <w:r>
        <w:separator/>
      </w:r>
    </w:p>
  </w:footnote>
  <w:footnote w:type="continuationSeparator" w:id="0">
    <w:p w14:paraId="7BBFE227" w14:textId="77777777" w:rsidR="00A37F6F" w:rsidRDefault="00A37F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94446"/>
    <w:multiLevelType w:val="hybridMultilevel"/>
    <w:tmpl w:val="E96EA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4D42A6F"/>
    <w:multiLevelType w:val="hybridMultilevel"/>
    <w:tmpl w:val="62583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B37561"/>
    <w:multiLevelType w:val="hybridMultilevel"/>
    <w:tmpl w:val="25FEE9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A50584"/>
    <w:multiLevelType w:val="hybridMultilevel"/>
    <w:tmpl w:val="CC904CDE"/>
    <w:lvl w:ilvl="0" w:tplc="0409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9892B75"/>
    <w:multiLevelType w:val="hybridMultilevel"/>
    <w:tmpl w:val="D5886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E26235"/>
    <w:multiLevelType w:val="hybridMultilevel"/>
    <w:tmpl w:val="8966A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D14C42"/>
    <w:multiLevelType w:val="hybridMultilevel"/>
    <w:tmpl w:val="9E8AC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E339B1"/>
    <w:multiLevelType w:val="multilevel"/>
    <w:tmpl w:val="6E5ADA4C"/>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sz w:val="3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FF736B5"/>
    <w:multiLevelType w:val="hybridMultilevel"/>
    <w:tmpl w:val="D2D49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2" w15:restartNumberingAfterBreak="0">
    <w:nsid w:val="466A1BC7"/>
    <w:multiLevelType w:val="multilevel"/>
    <w:tmpl w:val="492A3300"/>
    <w:lvl w:ilvl="0">
      <w:start w:val="1"/>
      <w:numFmt w:val="decimal"/>
      <w:pStyle w:val="Heading1"/>
      <w:lvlText w:val="%1"/>
      <w:lvlJc w:val="left"/>
      <w:pPr>
        <w:tabs>
          <w:tab w:val="num" w:pos="432"/>
        </w:tabs>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4970"/>
        </w:tabs>
        <w:ind w:left="4970" w:hanging="576"/>
      </w:pPr>
      <w:rPr>
        <w:rFonts w:ascii="Arial" w:hAnsi="Arial" w:cs="Arial" w:hint="default"/>
      </w:rPr>
    </w:lvl>
    <w:lvl w:ilvl="2">
      <w:start w:val="1"/>
      <w:numFmt w:val="decimal"/>
      <w:pStyle w:val="Heading3"/>
      <w:lvlText w:val="%1.%2.%3"/>
      <w:lvlJc w:val="left"/>
      <w:pPr>
        <w:tabs>
          <w:tab w:val="num" w:pos="1287"/>
        </w:tabs>
        <w:ind w:left="1287" w:hanging="720"/>
      </w:pPr>
    </w:lvl>
    <w:lvl w:ilvl="3">
      <w:start w:val="1"/>
      <w:numFmt w:val="decimal"/>
      <w:pStyle w:val="Heading4"/>
      <w:lvlText w:val="%1.%2.%3.%4"/>
      <w:lvlJc w:val="left"/>
      <w:pPr>
        <w:tabs>
          <w:tab w:val="num" w:pos="1431"/>
        </w:tabs>
        <w:ind w:left="1431" w:hanging="864"/>
      </w:pPr>
    </w:lvl>
    <w:lvl w:ilvl="4">
      <w:start w:val="1"/>
      <w:numFmt w:val="decimal"/>
      <w:pStyle w:val="Heading5"/>
      <w:lvlText w:val="%1.%2.%3.%4.%5"/>
      <w:lvlJc w:val="left"/>
      <w:pPr>
        <w:tabs>
          <w:tab w:val="num" w:pos="2835"/>
        </w:tabs>
        <w:ind w:left="2835" w:hanging="1008"/>
      </w:pPr>
    </w:lvl>
    <w:lvl w:ilvl="5">
      <w:start w:val="1"/>
      <w:numFmt w:val="decimal"/>
      <w:pStyle w:val="Heading6"/>
      <w:lvlText w:val="%1.%2.%3.%4.%5.%6"/>
      <w:lvlJc w:val="left"/>
      <w:pPr>
        <w:tabs>
          <w:tab w:val="num" w:pos="1719"/>
        </w:tabs>
        <w:ind w:left="1719" w:hanging="1152"/>
      </w:pPr>
      <w:rPr>
        <w:rFonts w:ascii="Arial" w:hAnsi="Arial" w:cs="Arial" w:hint="default"/>
        <w:sz w:val="18"/>
        <w:szCs w:val="18"/>
      </w:rPr>
    </w:lvl>
    <w:lvl w:ilvl="6">
      <w:start w:val="1"/>
      <w:numFmt w:val="decimal"/>
      <w:pStyle w:val="Heading7"/>
      <w:lvlText w:val="%1.%2.%3.%4.%5.%6.%7"/>
      <w:lvlJc w:val="left"/>
      <w:pPr>
        <w:tabs>
          <w:tab w:val="num" w:pos="1863"/>
        </w:tabs>
        <w:ind w:left="1863" w:hanging="1296"/>
      </w:pPr>
    </w:lvl>
    <w:lvl w:ilvl="7">
      <w:start w:val="1"/>
      <w:numFmt w:val="decimal"/>
      <w:pStyle w:val="Heading8"/>
      <w:lvlText w:val="%1.%2.%3.%4.%5.%6.%7.%8"/>
      <w:lvlJc w:val="left"/>
      <w:pPr>
        <w:tabs>
          <w:tab w:val="num" w:pos="2007"/>
        </w:tabs>
        <w:ind w:left="2007" w:hanging="1440"/>
      </w:pPr>
    </w:lvl>
    <w:lvl w:ilvl="8">
      <w:start w:val="1"/>
      <w:numFmt w:val="decimal"/>
      <w:pStyle w:val="Heading9"/>
      <w:lvlText w:val="%1.%2.%3.%4.%5.%6.%7.%8.%9"/>
      <w:lvlJc w:val="left"/>
      <w:pPr>
        <w:tabs>
          <w:tab w:val="num" w:pos="2151"/>
        </w:tabs>
        <w:ind w:left="2151" w:hanging="1584"/>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53C74F48"/>
    <w:multiLevelType w:val="hybridMultilevel"/>
    <w:tmpl w:val="86341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A856F9"/>
    <w:multiLevelType w:val="multilevel"/>
    <w:tmpl w:val="B50AF5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7" w15:restartNumberingAfterBreak="0">
    <w:nsid w:val="6BE155F2"/>
    <w:multiLevelType w:val="hybridMultilevel"/>
    <w:tmpl w:val="C6F2E10A"/>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18" w15:restartNumberingAfterBreak="0">
    <w:nsid w:val="70414D73"/>
    <w:multiLevelType w:val="hybridMultilevel"/>
    <w:tmpl w:val="D2EC2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3F1333D"/>
    <w:multiLevelType w:val="hybridMultilevel"/>
    <w:tmpl w:val="DBAE2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0048F7"/>
    <w:multiLevelType w:val="hybridMultilevel"/>
    <w:tmpl w:val="9B382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F47A18"/>
    <w:multiLevelType w:val="hybridMultilevel"/>
    <w:tmpl w:val="B5609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1"/>
  </w:num>
  <w:num w:numId="3">
    <w:abstractNumId w:val="1"/>
  </w:num>
  <w:num w:numId="4">
    <w:abstractNumId w:val="16"/>
  </w:num>
  <w:num w:numId="5">
    <w:abstractNumId w:val="9"/>
  </w:num>
  <w:num w:numId="6">
    <w:abstractNumId w:val="19"/>
  </w:num>
  <w:num w:numId="7">
    <w:abstractNumId w:val="13"/>
  </w:num>
  <w:num w:numId="8">
    <w:abstractNumId w:val="2"/>
  </w:num>
  <w:num w:numId="9">
    <w:abstractNumId w:val="5"/>
    <w:lvlOverride w:ilvl="0">
      <w:startOverride w:val="1"/>
    </w:lvlOverride>
    <w:lvlOverride w:ilvl="1"/>
    <w:lvlOverride w:ilvl="2"/>
    <w:lvlOverride w:ilvl="3"/>
    <w:lvlOverride w:ilvl="4"/>
    <w:lvlOverride w:ilvl="5"/>
    <w:lvlOverride w:ilvl="6"/>
    <w:lvlOverride w:ilvl="7"/>
    <w:lvlOverride w:ilvl="8"/>
  </w:num>
  <w:num w:numId="10">
    <w:abstractNumId w:val="4"/>
  </w:num>
  <w:num w:numId="11">
    <w:abstractNumId w:val="0"/>
  </w:num>
  <w:num w:numId="12">
    <w:abstractNumId w:val="15"/>
  </w:num>
  <w:num w:numId="13">
    <w:abstractNumId w:val="6"/>
  </w:num>
  <w:num w:numId="14">
    <w:abstractNumId w:val="20"/>
  </w:num>
  <w:num w:numId="15">
    <w:abstractNumId w:val="10"/>
  </w:num>
  <w:num w:numId="16">
    <w:abstractNumId w:val="21"/>
  </w:num>
  <w:num w:numId="17">
    <w:abstractNumId w:val="7"/>
  </w:num>
  <w:num w:numId="18">
    <w:abstractNumId w:val="22"/>
  </w:num>
  <w:num w:numId="19">
    <w:abstractNumId w:val="8"/>
  </w:num>
  <w:num w:numId="20">
    <w:abstractNumId w:val="3"/>
  </w:num>
  <w:num w:numId="21">
    <w:abstractNumId w:val="17"/>
  </w:num>
  <w:num w:numId="22">
    <w:abstractNumId w:val="14"/>
  </w:num>
  <w:num w:numId="23">
    <w:abstractNumId w:val="1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6CD"/>
    <w:rsid w:val="00001B61"/>
    <w:rsid w:val="00001F61"/>
    <w:rsid w:val="00002026"/>
    <w:rsid w:val="000027EA"/>
    <w:rsid w:val="00002CDB"/>
    <w:rsid w:val="00002D7F"/>
    <w:rsid w:val="00002E53"/>
    <w:rsid w:val="00003A7E"/>
    <w:rsid w:val="0000414E"/>
    <w:rsid w:val="00004174"/>
    <w:rsid w:val="00004B5C"/>
    <w:rsid w:val="000054AF"/>
    <w:rsid w:val="00005EDE"/>
    <w:rsid w:val="00006528"/>
    <w:rsid w:val="0000686F"/>
    <w:rsid w:val="0000796F"/>
    <w:rsid w:val="0000797A"/>
    <w:rsid w:val="00007BA4"/>
    <w:rsid w:val="00007E2C"/>
    <w:rsid w:val="000107F9"/>
    <w:rsid w:val="00011784"/>
    <w:rsid w:val="00011F95"/>
    <w:rsid w:val="000121C0"/>
    <w:rsid w:val="000128ED"/>
    <w:rsid w:val="00014444"/>
    <w:rsid w:val="000149AF"/>
    <w:rsid w:val="000149EC"/>
    <w:rsid w:val="00015793"/>
    <w:rsid w:val="00015873"/>
    <w:rsid w:val="00015B8B"/>
    <w:rsid w:val="00015CB9"/>
    <w:rsid w:val="000161E4"/>
    <w:rsid w:val="000165D9"/>
    <w:rsid w:val="0001787B"/>
    <w:rsid w:val="00020E13"/>
    <w:rsid w:val="0002191D"/>
    <w:rsid w:val="000222CB"/>
    <w:rsid w:val="00022B23"/>
    <w:rsid w:val="000235F6"/>
    <w:rsid w:val="0002426D"/>
    <w:rsid w:val="0002594A"/>
    <w:rsid w:val="000266A0"/>
    <w:rsid w:val="000267FD"/>
    <w:rsid w:val="00026F21"/>
    <w:rsid w:val="00027128"/>
    <w:rsid w:val="0002764E"/>
    <w:rsid w:val="0003013C"/>
    <w:rsid w:val="000306A4"/>
    <w:rsid w:val="00031C1D"/>
    <w:rsid w:val="00032F6B"/>
    <w:rsid w:val="000332B2"/>
    <w:rsid w:val="00033D24"/>
    <w:rsid w:val="000343F5"/>
    <w:rsid w:val="00034473"/>
    <w:rsid w:val="00035C8A"/>
    <w:rsid w:val="00036802"/>
    <w:rsid w:val="0003692E"/>
    <w:rsid w:val="00036CAD"/>
    <w:rsid w:val="00036E9D"/>
    <w:rsid w:val="0003772F"/>
    <w:rsid w:val="00041C77"/>
    <w:rsid w:val="00042549"/>
    <w:rsid w:val="00042FD5"/>
    <w:rsid w:val="0004315C"/>
    <w:rsid w:val="00044088"/>
    <w:rsid w:val="0004486D"/>
    <w:rsid w:val="00044915"/>
    <w:rsid w:val="0004557B"/>
    <w:rsid w:val="0004590D"/>
    <w:rsid w:val="0004591E"/>
    <w:rsid w:val="00045C70"/>
    <w:rsid w:val="0004639D"/>
    <w:rsid w:val="000472D9"/>
    <w:rsid w:val="00047DB7"/>
    <w:rsid w:val="0005073E"/>
    <w:rsid w:val="00051257"/>
    <w:rsid w:val="0005180D"/>
    <w:rsid w:val="00052684"/>
    <w:rsid w:val="00053564"/>
    <w:rsid w:val="00053BDB"/>
    <w:rsid w:val="00053C5F"/>
    <w:rsid w:val="00054C33"/>
    <w:rsid w:val="00054D06"/>
    <w:rsid w:val="00055064"/>
    <w:rsid w:val="0005686F"/>
    <w:rsid w:val="00056973"/>
    <w:rsid w:val="00057397"/>
    <w:rsid w:val="00057568"/>
    <w:rsid w:val="00057C94"/>
    <w:rsid w:val="00057DC0"/>
    <w:rsid w:val="0006039B"/>
    <w:rsid w:val="00060957"/>
    <w:rsid w:val="0006176A"/>
    <w:rsid w:val="00061A3E"/>
    <w:rsid w:val="000629AA"/>
    <w:rsid w:val="00063100"/>
    <w:rsid w:val="000646D3"/>
    <w:rsid w:val="000647E5"/>
    <w:rsid w:val="00064BAE"/>
    <w:rsid w:val="000652DF"/>
    <w:rsid w:val="00065840"/>
    <w:rsid w:val="000661F0"/>
    <w:rsid w:val="00066DF9"/>
    <w:rsid w:val="000672B2"/>
    <w:rsid w:val="0006733D"/>
    <w:rsid w:val="00070D88"/>
    <w:rsid w:val="00071B5B"/>
    <w:rsid w:val="000728B9"/>
    <w:rsid w:val="00072954"/>
    <w:rsid w:val="00072D4C"/>
    <w:rsid w:val="00072E3F"/>
    <w:rsid w:val="0007316E"/>
    <w:rsid w:val="00073ACE"/>
    <w:rsid w:val="00074BF1"/>
    <w:rsid w:val="00075A79"/>
    <w:rsid w:val="00075D7B"/>
    <w:rsid w:val="00077CEB"/>
    <w:rsid w:val="00077DCB"/>
    <w:rsid w:val="000804BB"/>
    <w:rsid w:val="00081463"/>
    <w:rsid w:val="0008196D"/>
    <w:rsid w:val="000825E4"/>
    <w:rsid w:val="00082AA4"/>
    <w:rsid w:val="00082C7B"/>
    <w:rsid w:val="0008339E"/>
    <w:rsid w:val="000837A9"/>
    <w:rsid w:val="000846B7"/>
    <w:rsid w:val="00084D4E"/>
    <w:rsid w:val="00084E45"/>
    <w:rsid w:val="0008693B"/>
    <w:rsid w:val="00087287"/>
    <w:rsid w:val="0008738E"/>
    <w:rsid w:val="00090B5B"/>
    <w:rsid w:val="0009161F"/>
    <w:rsid w:val="000917B1"/>
    <w:rsid w:val="0009257A"/>
    <w:rsid w:val="00092B02"/>
    <w:rsid w:val="00093E7E"/>
    <w:rsid w:val="0009595E"/>
    <w:rsid w:val="0009679F"/>
    <w:rsid w:val="00096E22"/>
    <w:rsid w:val="00096F03"/>
    <w:rsid w:val="000A02F0"/>
    <w:rsid w:val="000A0721"/>
    <w:rsid w:val="000A28EE"/>
    <w:rsid w:val="000A2A29"/>
    <w:rsid w:val="000A2E10"/>
    <w:rsid w:val="000A3132"/>
    <w:rsid w:val="000A3389"/>
    <w:rsid w:val="000A3B39"/>
    <w:rsid w:val="000A4C3F"/>
    <w:rsid w:val="000A6C45"/>
    <w:rsid w:val="000A75D8"/>
    <w:rsid w:val="000A764D"/>
    <w:rsid w:val="000A7B03"/>
    <w:rsid w:val="000A7EAD"/>
    <w:rsid w:val="000B0020"/>
    <w:rsid w:val="000B0083"/>
    <w:rsid w:val="000B012B"/>
    <w:rsid w:val="000B1C28"/>
    <w:rsid w:val="000B2937"/>
    <w:rsid w:val="000B2DCB"/>
    <w:rsid w:val="000B2EF7"/>
    <w:rsid w:val="000B30B6"/>
    <w:rsid w:val="000B3999"/>
    <w:rsid w:val="000B3A12"/>
    <w:rsid w:val="000B429B"/>
    <w:rsid w:val="000B42AC"/>
    <w:rsid w:val="000B4684"/>
    <w:rsid w:val="000B46DF"/>
    <w:rsid w:val="000B4CAE"/>
    <w:rsid w:val="000B592A"/>
    <w:rsid w:val="000B5B95"/>
    <w:rsid w:val="000B5E15"/>
    <w:rsid w:val="000C01CD"/>
    <w:rsid w:val="000C03C8"/>
    <w:rsid w:val="000C0E80"/>
    <w:rsid w:val="000C1703"/>
    <w:rsid w:val="000C18BF"/>
    <w:rsid w:val="000C2349"/>
    <w:rsid w:val="000C284B"/>
    <w:rsid w:val="000C3BF5"/>
    <w:rsid w:val="000C43F7"/>
    <w:rsid w:val="000C44A9"/>
    <w:rsid w:val="000C44BC"/>
    <w:rsid w:val="000C6471"/>
    <w:rsid w:val="000C7336"/>
    <w:rsid w:val="000C7A8C"/>
    <w:rsid w:val="000C7AEB"/>
    <w:rsid w:val="000D06B4"/>
    <w:rsid w:val="000D0915"/>
    <w:rsid w:val="000D1DDC"/>
    <w:rsid w:val="000D1E9A"/>
    <w:rsid w:val="000D2017"/>
    <w:rsid w:val="000D3F86"/>
    <w:rsid w:val="000D548C"/>
    <w:rsid w:val="000D54C6"/>
    <w:rsid w:val="000D5C69"/>
    <w:rsid w:val="000D64E0"/>
    <w:rsid w:val="000D6CFC"/>
    <w:rsid w:val="000D6D47"/>
    <w:rsid w:val="000D747D"/>
    <w:rsid w:val="000E005A"/>
    <w:rsid w:val="000E06B9"/>
    <w:rsid w:val="000E0EC2"/>
    <w:rsid w:val="000E16EB"/>
    <w:rsid w:val="000E212A"/>
    <w:rsid w:val="000E284C"/>
    <w:rsid w:val="000E28D9"/>
    <w:rsid w:val="000E3A8B"/>
    <w:rsid w:val="000E3C18"/>
    <w:rsid w:val="000E4114"/>
    <w:rsid w:val="000E4428"/>
    <w:rsid w:val="000E469E"/>
    <w:rsid w:val="000E4A2D"/>
    <w:rsid w:val="000E5113"/>
    <w:rsid w:val="000E69EA"/>
    <w:rsid w:val="000F0337"/>
    <w:rsid w:val="000F1F17"/>
    <w:rsid w:val="000F2EB5"/>
    <w:rsid w:val="000F3EA8"/>
    <w:rsid w:val="000F42F4"/>
    <w:rsid w:val="000F6DD7"/>
    <w:rsid w:val="000F7730"/>
    <w:rsid w:val="000F77B6"/>
    <w:rsid w:val="000F7EFE"/>
    <w:rsid w:val="001010BC"/>
    <w:rsid w:val="001012D3"/>
    <w:rsid w:val="00101381"/>
    <w:rsid w:val="00102075"/>
    <w:rsid w:val="00102CE3"/>
    <w:rsid w:val="001030A4"/>
    <w:rsid w:val="001033DD"/>
    <w:rsid w:val="0010407F"/>
    <w:rsid w:val="0010457E"/>
    <w:rsid w:val="00104DD2"/>
    <w:rsid w:val="001053DB"/>
    <w:rsid w:val="0010630D"/>
    <w:rsid w:val="00106A7B"/>
    <w:rsid w:val="00106E00"/>
    <w:rsid w:val="00106FAC"/>
    <w:rsid w:val="001075FF"/>
    <w:rsid w:val="00107BEA"/>
    <w:rsid w:val="00107C99"/>
    <w:rsid w:val="0011074A"/>
    <w:rsid w:val="00110AF0"/>
    <w:rsid w:val="00110BFB"/>
    <w:rsid w:val="001121B9"/>
    <w:rsid w:val="001122ED"/>
    <w:rsid w:val="00112480"/>
    <w:rsid w:val="00112CF5"/>
    <w:rsid w:val="001135BD"/>
    <w:rsid w:val="0011471D"/>
    <w:rsid w:val="00114A5F"/>
    <w:rsid w:val="00114D81"/>
    <w:rsid w:val="00115249"/>
    <w:rsid w:val="001154DF"/>
    <w:rsid w:val="001156BC"/>
    <w:rsid w:val="00115A42"/>
    <w:rsid w:val="00115B7C"/>
    <w:rsid w:val="00115DFA"/>
    <w:rsid w:val="0011613D"/>
    <w:rsid w:val="00116309"/>
    <w:rsid w:val="00116720"/>
    <w:rsid w:val="00117D39"/>
    <w:rsid w:val="001200EA"/>
    <w:rsid w:val="0012062E"/>
    <w:rsid w:val="001206F8"/>
    <w:rsid w:val="001211BC"/>
    <w:rsid w:val="001213FC"/>
    <w:rsid w:val="00121877"/>
    <w:rsid w:val="00121E7E"/>
    <w:rsid w:val="00122357"/>
    <w:rsid w:val="00122835"/>
    <w:rsid w:val="00122A76"/>
    <w:rsid w:val="00123607"/>
    <w:rsid w:val="0012388F"/>
    <w:rsid w:val="001239D5"/>
    <w:rsid w:val="00124C41"/>
    <w:rsid w:val="00124CC0"/>
    <w:rsid w:val="00124ED4"/>
    <w:rsid w:val="001259EE"/>
    <w:rsid w:val="00126E09"/>
    <w:rsid w:val="00126E20"/>
    <w:rsid w:val="00127018"/>
    <w:rsid w:val="00127382"/>
    <w:rsid w:val="001279D6"/>
    <w:rsid w:val="00127BEB"/>
    <w:rsid w:val="00130108"/>
    <w:rsid w:val="00130253"/>
    <w:rsid w:val="00130399"/>
    <w:rsid w:val="001304B5"/>
    <w:rsid w:val="00131A87"/>
    <w:rsid w:val="001321AF"/>
    <w:rsid w:val="00132A1B"/>
    <w:rsid w:val="00132BEB"/>
    <w:rsid w:val="001342A4"/>
    <w:rsid w:val="00134CEB"/>
    <w:rsid w:val="001354B3"/>
    <w:rsid w:val="00135703"/>
    <w:rsid w:val="00135ED2"/>
    <w:rsid w:val="0013633C"/>
    <w:rsid w:val="00136D04"/>
    <w:rsid w:val="001373BD"/>
    <w:rsid w:val="001374D9"/>
    <w:rsid w:val="001378ED"/>
    <w:rsid w:val="00137B0F"/>
    <w:rsid w:val="0014010C"/>
    <w:rsid w:val="0014085D"/>
    <w:rsid w:val="00141BBF"/>
    <w:rsid w:val="00141DB0"/>
    <w:rsid w:val="001420FF"/>
    <w:rsid w:val="00143961"/>
    <w:rsid w:val="0014420A"/>
    <w:rsid w:val="00144695"/>
    <w:rsid w:val="00144B57"/>
    <w:rsid w:val="00150019"/>
    <w:rsid w:val="001500B0"/>
    <w:rsid w:val="00152729"/>
    <w:rsid w:val="00152EF4"/>
    <w:rsid w:val="001532A6"/>
    <w:rsid w:val="001534BC"/>
    <w:rsid w:val="00153528"/>
    <w:rsid w:val="00153BB2"/>
    <w:rsid w:val="001541D5"/>
    <w:rsid w:val="001544EC"/>
    <w:rsid w:val="00154A79"/>
    <w:rsid w:val="00154FCB"/>
    <w:rsid w:val="00155666"/>
    <w:rsid w:val="0015640E"/>
    <w:rsid w:val="00156F97"/>
    <w:rsid w:val="0015718A"/>
    <w:rsid w:val="001578BD"/>
    <w:rsid w:val="001578C7"/>
    <w:rsid w:val="00157D7A"/>
    <w:rsid w:val="00160177"/>
    <w:rsid w:val="00161258"/>
    <w:rsid w:val="001622AF"/>
    <w:rsid w:val="00162778"/>
    <w:rsid w:val="00163802"/>
    <w:rsid w:val="00165628"/>
    <w:rsid w:val="0016596F"/>
    <w:rsid w:val="001662E7"/>
    <w:rsid w:val="00166C37"/>
    <w:rsid w:val="001676CE"/>
    <w:rsid w:val="00167C76"/>
    <w:rsid w:val="00170FB7"/>
    <w:rsid w:val="00170FF0"/>
    <w:rsid w:val="00171684"/>
    <w:rsid w:val="00172031"/>
    <w:rsid w:val="001725D5"/>
    <w:rsid w:val="001728FE"/>
    <w:rsid w:val="00174015"/>
    <w:rsid w:val="0017415A"/>
    <w:rsid w:val="00174296"/>
    <w:rsid w:val="00174F87"/>
    <w:rsid w:val="00175920"/>
    <w:rsid w:val="00175B60"/>
    <w:rsid w:val="00176674"/>
    <w:rsid w:val="00177026"/>
    <w:rsid w:val="00177707"/>
    <w:rsid w:val="00177BF8"/>
    <w:rsid w:val="00177DC6"/>
    <w:rsid w:val="00180049"/>
    <w:rsid w:val="00180817"/>
    <w:rsid w:val="00180AC2"/>
    <w:rsid w:val="001812A2"/>
    <w:rsid w:val="00181690"/>
    <w:rsid w:val="00182B95"/>
    <w:rsid w:val="001833E4"/>
    <w:rsid w:val="0018403F"/>
    <w:rsid w:val="001842CE"/>
    <w:rsid w:val="0018509D"/>
    <w:rsid w:val="001850CF"/>
    <w:rsid w:val="00185345"/>
    <w:rsid w:val="00186AA8"/>
    <w:rsid w:val="00187BFC"/>
    <w:rsid w:val="001905A3"/>
    <w:rsid w:val="001911A9"/>
    <w:rsid w:val="00191AD9"/>
    <w:rsid w:val="00192434"/>
    <w:rsid w:val="0019315E"/>
    <w:rsid w:val="001937BB"/>
    <w:rsid w:val="00193E56"/>
    <w:rsid w:val="00193E8F"/>
    <w:rsid w:val="00194839"/>
    <w:rsid w:val="00194FCC"/>
    <w:rsid w:val="00195994"/>
    <w:rsid w:val="00195D81"/>
    <w:rsid w:val="001965D4"/>
    <w:rsid w:val="001968B4"/>
    <w:rsid w:val="0019768C"/>
    <w:rsid w:val="00197812"/>
    <w:rsid w:val="001A08AA"/>
    <w:rsid w:val="001A0F90"/>
    <w:rsid w:val="001A20BD"/>
    <w:rsid w:val="001A3437"/>
    <w:rsid w:val="001A3AE0"/>
    <w:rsid w:val="001A4EA6"/>
    <w:rsid w:val="001A508B"/>
    <w:rsid w:val="001A5568"/>
    <w:rsid w:val="001A5826"/>
    <w:rsid w:val="001A5E5F"/>
    <w:rsid w:val="001A5EDE"/>
    <w:rsid w:val="001A6300"/>
    <w:rsid w:val="001A6A15"/>
    <w:rsid w:val="001A71BE"/>
    <w:rsid w:val="001A7CB3"/>
    <w:rsid w:val="001A7F79"/>
    <w:rsid w:val="001B0348"/>
    <w:rsid w:val="001B0413"/>
    <w:rsid w:val="001B2C61"/>
    <w:rsid w:val="001B3867"/>
    <w:rsid w:val="001B3C78"/>
    <w:rsid w:val="001B4389"/>
    <w:rsid w:val="001B4F10"/>
    <w:rsid w:val="001B5D57"/>
    <w:rsid w:val="001B77AB"/>
    <w:rsid w:val="001C042F"/>
    <w:rsid w:val="001C0D39"/>
    <w:rsid w:val="001C18F2"/>
    <w:rsid w:val="001C1987"/>
    <w:rsid w:val="001C2EA0"/>
    <w:rsid w:val="001C34D2"/>
    <w:rsid w:val="001C509B"/>
    <w:rsid w:val="001C58EA"/>
    <w:rsid w:val="001C594C"/>
    <w:rsid w:val="001C5A24"/>
    <w:rsid w:val="001C5C0D"/>
    <w:rsid w:val="001C7259"/>
    <w:rsid w:val="001C739C"/>
    <w:rsid w:val="001C763C"/>
    <w:rsid w:val="001C7C32"/>
    <w:rsid w:val="001D028C"/>
    <w:rsid w:val="001D04A5"/>
    <w:rsid w:val="001D09CE"/>
    <w:rsid w:val="001D0E45"/>
    <w:rsid w:val="001D129D"/>
    <w:rsid w:val="001D131B"/>
    <w:rsid w:val="001D16F5"/>
    <w:rsid w:val="001D29A3"/>
    <w:rsid w:val="001D3287"/>
    <w:rsid w:val="001D3538"/>
    <w:rsid w:val="001D477F"/>
    <w:rsid w:val="001D50EA"/>
    <w:rsid w:val="001D6EFF"/>
    <w:rsid w:val="001D7017"/>
    <w:rsid w:val="001D72E5"/>
    <w:rsid w:val="001D73AB"/>
    <w:rsid w:val="001D7D29"/>
    <w:rsid w:val="001E0941"/>
    <w:rsid w:val="001E0C3C"/>
    <w:rsid w:val="001E0F3C"/>
    <w:rsid w:val="001E1075"/>
    <w:rsid w:val="001E19B5"/>
    <w:rsid w:val="001E1C15"/>
    <w:rsid w:val="001E1F00"/>
    <w:rsid w:val="001E2113"/>
    <w:rsid w:val="001E3AA9"/>
    <w:rsid w:val="001E3B39"/>
    <w:rsid w:val="001E4813"/>
    <w:rsid w:val="001E56CD"/>
    <w:rsid w:val="001E5728"/>
    <w:rsid w:val="001E5C2F"/>
    <w:rsid w:val="001E63A1"/>
    <w:rsid w:val="001E65A4"/>
    <w:rsid w:val="001E6C58"/>
    <w:rsid w:val="001E7D11"/>
    <w:rsid w:val="001F03D0"/>
    <w:rsid w:val="001F0A7A"/>
    <w:rsid w:val="001F0DBC"/>
    <w:rsid w:val="001F1C95"/>
    <w:rsid w:val="001F20F2"/>
    <w:rsid w:val="001F2438"/>
    <w:rsid w:val="001F3A4A"/>
    <w:rsid w:val="001F3BC6"/>
    <w:rsid w:val="001F3DAF"/>
    <w:rsid w:val="001F4E88"/>
    <w:rsid w:val="001F6689"/>
    <w:rsid w:val="001F68B2"/>
    <w:rsid w:val="002004AE"/>
    <w:rsid w:val="0020059A"/>
    <w:rsid w:val="002018A8"/>
    <w:rsid w:val="002020F0"/>
    <w:rsid w:val="002023A0"/>
    <w:rsid w:val="00202AE7"/>
    <w:rsid w:val="00202B14"/>
    <w:rsid w:val="00203369"/>
    <w:rsid w:val="00203918"/>
    <w:rsid w:val="0020551E"/>
    <w:rsid w:val="00205923"/>
    <w:rsid w:val="0020670D"/>
    <w:rsid w:val="0020699C"/>
    <w:rsid w:val="002078C5"/>
    <w:rsid w:val="00210110"/>
    <w:rsid w:val="002101E7"/>
    <w:rsid w:val="00210354"/>
    <w:rsid w:val="00210A4E"/>
    <w:rsid w:val="0021141F"/>
    <w:rsid w:val="002119C8"/>
    <w:rsid w:val="00211C4A"/>
    <w:rsid w:val="00211DB7"/>
    <w:rsid w:val="00212373"/>
    <w:rsid w:val="0021250B"/>
    <w:rsid w:val="00212513"/>
    <w:rsid w:val="002126E7"/>
    <w:rsid w:val="002138EA"/>
    <w:rsid w:val="00213E77"/>
    <w:rsid w:val="00213EB0"/>
    <w:rsid w:val="002143B4"/>
    <w:rsid w:val="00214FBD"/>
    <w:rsid w:val="0021512C"/>
    <w:rsid w:val="0021550F"/>
    <w:rsid w:val="00216D2C"/>
    <w:rsid w:val="00217582"/>
    <w:rsid w:val="00217E5C"/>
    <w:rsid w:val="00220954"/>
    <w:rsid w:val="00221056"/>
    <w:rsid w:val="00221306"/>
    <w:rsid w:val="0022164C"/>
    <w:rsid w:val="002223A7"/>
    <w:rsid w:val="00222897"/>
    <w:rsid w:val="002228E5"/>
    <w:rsid w:val="0022357C"/>
    <w:rsid w:val="0022363F"/>
    <w:rsid w:val="00226732"/>
    <w:rsid w:val="002272BF"/>
    <w:rsid w:val="00227940"/>
    <w:rsid w:val="00227973"/>
    <w:rsid w:val="00227BC2"/>
    <w:rsid w:val="00227C45"/>
    <w:rsid w:val="00227F86"/>
    <w:rsid w:val="0023200F"/>
    <w:rsid w:val="0023274C"/>
    <w:rsid w:val="00232D07"/>
    <w:rsid w:val="00233664"/>
    <w:rsid w:val="00233A56"/>
    <w:rsid w:val="00234F10"/>
    <w:rsid w:val="00235394"/>
    <w:rsid w:val="00235A9B"/>
    <w:rsid w:val="00235D31"/>
    <w:rsid w:val="00236823"/>
    <w:rsid w:val="00236A38"/>
    <w:rsid w:val="00237173"/>
    <w:rsid w:val="00237D23"/>
    <w:rsid w:val="00240A4D"/>
    <w:rsid w:val="00241151"/>
    <w:rsid w:val="002413A7"/>
    <w:rsid w:val="002419C0"/>
    <w:rsid w:val="00241D4B"/>
    <w:rsid w:val="0024485F"/>
    <w:rsid w:val="0024493A"/>
    <w:rsid w:val="00245A8E"/>
    <w:rsid w:val="00245B82"/>
    <w:rsid w:val="0024674A"/>
    <w:rsid w:val="00247A27"/>
    <w:rsid w:val="00247E8C"/>
    <w:rsid w:val="0025028C"/>
    <w:rsid w:val="002506F0"/>
    <w:rsid w:val="002511E9"/>
    <w:rsid w:val="00251206"/>
    <w:rsid w:val="00251499"/>
    <w:rsid w:val="00252EB7"/>
    <w:rsid w:val="00253930"/>
    <w:rsid w:val="00253CD8"/>
    <w:rsid w:val="00253DDC"/>
    <w:rsid w:val="002549FC"/>
    <w:rsid w:val="00255A00"/>
    <w:rsid w:val="002568C2"/>
    <w:rsid w:val="002570A5"/>
    <w:rsid w:val="00257500"/>
    <w:rsid w:val="00257603"/>
    <w:rsid w:val="0026179F"/>
    <w:rsid w:val="00263D47"/>
    <w:rsid w:val="00265893"/>
    <w:rsid w:val="00266517"/>
    <w:rsid w:val="0026698C"/>
    <w:rsid w:val="00267155"/>
    <w:rsid w:val="00267978"/>
    <w:rsid w:val="00270748"/>
    <w:rsid w:val="0027095F"/>
    <w:rsid w:val="002721CC"/>
    <w:rsid w:val="002742DA"/>
    <w:rsid w:val="002743D4"/>
    <w:rsid w:val="00274E1A"/>
    <w:rsid w:val="00275368"/>
    <w:rsid w:val="002758DE"/>
    <w:rsid w:val="00275E1D"/>
    <w:rsid w:val="00276138"/>
    <w:rsid w:val="00276B2D"/>
    <w:rsid w:val="00276F76"/>
    <w:rsid w:val="002770F4"/>
    <w:rsid w:val="00277972"/>
    <w:rsid w:val="00281609"/>
    <w:rsid w:val="00281945"/>
    <w:rsid w:val="00282213"/>
    <w:rsid w:val="00283A6A"/>
    <w:rsid w:val="002850F5"/>
    <w:rsid w:val="002863A3"/>
    <w:rsid w:val="00286E52"/>
    <w:rsid w:val="00287850"/>
    <w:rsid w:val="00287BC6"/>
    <w:rsid w:val="00287D65"/>
    <w:rsid w:val="00290B59"/>
    <w:rsid w:val="00290D7F"/>
    <w:rsid w:val="0029193E"/>
    <w:rsid w:val="00291E16"/>
    <w:rsid w:val="00292870"/>
    <w:rsid w:val="0029299D"/>
    <w:rsid w:val="0029306F"/>
    <w:rsid w:val="00293776"/>
    <w:rsid w:val="00293E3A"/>
    <w:rsid w:val="002963D2"/>
    <w:rsid w:val="00297444"/>
    <w:rsid w:val="00297AC0"/>
    <w:rsid w:val="00297FB4"/>
    <w:rsid w:val="002A0175"/>
    <w:rsid w:val="002A116B"/>
    <w:rsid w:val="002A18E0"/>
    <w:rsid w:val="002A1DF9"/>
    <w:rsid w:val="002A204B"/>
    <w:rsid w:val="002A2935"/>
    <w:rsid w:val="002A2BF3"/>
    <w:rsid w:val="002A2D8B"/>
    <w:rsid w:val="002A3A98"/>
    <w:rsid w:val="002A3F64"/>
    <w:rsid w:val="002A4C60"/>
    <w:rsid w:val="002A508D"/>
    <w:rsid w:val="002A5978"/>
    <w:rsid w:val="002A63E4"/>
    <w:rsid w:val="002A6FE9"/>
    <w:rsid w:val="002B086C"/>
    <w:rsid w:val="002B16BD"/>
    <w:rsid w:val="002B19E9"/>
    <w:rsid w:val="002B1B3B"/>
    <w:rsid w:val="002B20C4"/>
    <w:rsid w:val="002B3562"/>
    <w:rsid w:val="002B3815"/>
    <w:rsid w:val="002B419D"/>
    <w:rsid w:val="002B429C"/>
    <w:rsid w:val="002B4532"/>
    <w:rsid w:val="002B492D"/>
    <w:rsid w:val="002B4BD3"/>
    <w:rsid w:val="002B5446"/>
    <w:rsid w:val="002B5979"/>
    <w:rsid w:val="002B5EA4"/>
    <w:rsid w:val="002B6292"/>
    <w:rsid w:val="002B6CEF"/>
    <w:rsid w:val="002B7BC4"/>
    <w:rsid w:val="002B7BFF"/>
    <w:rsid w:val="002C0504"/>
    <w:rsid w:val="002C207D"/>
    <w:rsid w:val="002C32AE"/>
    <w:rsid w:val="002C3F4C"/>
    <w:rsid w:val="002C4909"/>
    <w:rsid w:val="002C5300"/>
    <w:rsid w:val="002C55E6"/>
    <w:rsid w:val="002C593B"/>
    <w:rsid w:val="002C5A8D"/>
    <w:rsid w:val="002C5E7D"/>
    <w:rsid w:val="002C677B"/>
    <w:rsid w:val="002C6AEE"/>
    <w:rsid w:val="002C6ECF"/>
    <w:rsid w:val="002C7249"/>
    <w:rsid w:val="002C7E94"/>
    <w:rsid w:val="002D06F5"/>
    <w:rsid w:val="002D0FCD"/>
    <w:rsid w:val="002D1BF6"/>
    <w:rsid w:val="002D1E47"/>
    <w:rsid w:val="002D22A5"/>
    <w:rsid w:val="002D2C39"/>
    <w:rsid w:val="002D36ED"/>
    <w:rsid w:val="002D402C"/>
    <w:rsid w:val="002D44AF"/>
    <w:rsid w:val="002D483F"/>
    <w:rsid w:val="002D486D"/>
    <w:rsid w:val="002D59A0"/>
    <w:rsid w:val="002D60EB"/>
    <w:rsid w:val="002D69AB"/>
    <w:rsid w:val="002D7A35"/>
    <w:rsid w:val="002D7C10"/>
    <w:rsid w:val="002E0151"/>
    <w:rsid w:val="002E08D7"/>
    <w:rsid w:val="002E112A"/>
    <w:rsid w:val="002E17B0"/>
    <w:rsid w:val="002E2679"/>
    <w:rsid w:val="002E3123"/>
    <w:rsid w:val="002E3D8A"/>
    <w:rsid w:val="002E42E8"/>
    <w:rsid w:val="002E4368"/>
    <w:rsid w:val="002E5799"/>
    <w:rsid w:val="002E5EFC"/>
    <w:rsid w:val="002E6BC6"/>
    <w:rsid w:val="002E765A"/>
    <w:rsid w:val="002E7DE5"/>
    <w:rsid w:val="002F01C0"/>
    <w:rsid w:val="002F030F"/>
    <w:rsid w:val="002F18ED"/>
    <w:rsid w:val="002F29D3"/>
    <w:rsid w:val="002F2B29"/>
    <w:rsid w:val="002F300C"/>
    <w:rsid w:val="002F3BD7"/>
    <w:rsid w:val="002F4093"/>
    <w:rsid w:val="002F40CC"/>
    <w:rsid w:val="002F428E"/>
    <w:rsid w:val="002F5551"/>
    <w:rsid w:val="002F63F6"/>
    <w:rsid w:val="002F6B4B"/>
    <w:rsid w:val="002F7D50"/>
    <w:rsid w:val="00300515"/>
    <w:rsid w:val="00300C3C"/>
    <w:rsid w:val="00300D2E"/>
    <w:rsid w:val="00301C81"/>
    <w:rsid w:val="00302C96"/>
    <w:rsid w:val="003035C0"/>
    <w:rsid w:val="003039E2"/>
    <w:rsid w:val="00303DA7"/>
    <w:rsid w:val="0030466C"/>
    <w:rsid w:val="003049FD"/>
    <w:rsid w:val="00304CD6"/>
    <w:rsid w:val="003052DA"/>
    <w:rsid w:val="003068AB"/>
    <w:rsid w:val="0030693F"/>
    <w:rsid w:val="003071FF"/>
    <w:rsid w:val="003100CF"/>
    <w:rsid w:val="003104EB"/>
    <w:rsid w:val="003115E7"/>
    <w:rsid w:val="00311FDC"/>
    <w:rsid w:val="00313089"/>
    <w:rsid w:val="0031308B"/>
    <w:rsid w:val="003134A3"/>
    <w:rsid w:val="00313635"/>
    <w:rsid w:val="00313DD4"/>
    <w:rsid w:val="003140CB"/>
    <w:rsid w:val="0031473D"/>
    <w:rsid w:val="00314BE5"/>
    <w:rsid w:val="00314D85"/>
    <w:rsid w:val="00315B41"/>
    <w:rsid w:val="00315C34"/>
    <w:rsid w:val="00315D4B"/>
    <w:rsid w:val="0031626B"/>
    <w:rsid w:val="003168BC"/>
    <w:rsid w:val="00316D03"/>
    <w:rsid w:val="00317783"/>
    <w:rsid w:val="003210CC"/>
    <w:rsid w:val="0032165D"/>
    <w:rsid w:val="00321B45"/>
    <w:rsid w:val="00322BBD"/>
    <w:rsid w:val="00322F28"/>
    <w:rsid w:val="003230B0"/>
    <w:rsid w:val="003231B5"/>
    <w:rsid w:val="00323519"/>
    <w:rsid w:val="00323573"/>
    <w:rsid w:val="00323842"/>
    <w:rsid w:val="00323E0D"/>
    <w:rsid w:val="003242C9"/>
    <w:rsid w:val="00324A31"/>
    <w:rsid w:val="00324C11"/>
    <w:rsid w:val="00325AD5"/>
    <w:rsid w:val="00325CB1"/>
    <w:rsid w:val="00326B16"/>
    <w:rsid w:val="003309AF"/>
    <w:rsid w:val="00330AB0"/>
    <w:rsid w:val="00331B14"/>
    <w:rsid w:val="00331F8D"/>
    <w:rsid w:val="00331F9B"/>
    <w:rsid w:val="00332C6A"/>
    <w:rsid w:val="00332FD9"/>
    <w:rsid w:val="0033469E"/>
    <w:rsid w:val="00335A3B"/>
    <w:rsid w:val="00335EA4"/>
    <w:rsid w:val="003366B3"/>
    <w:rsid w:val="00337151"/>
    <w:rsid w:val="003372ED"/>
    <w:rsid w:val="00337700"/>
    <w:rsid w:val="003379C2"/>
    <w:rsid w:val="00337B6B"/>
    <w:rsid w:val="00337E39"/>
    <w:rsid w:val="00340510"/>
    <w:rsid w:val="003409B7"/>
    <w:rsid w:val="00340A32"/>
    <w:rsid w:val="003411C2"/>
    <w:rsid w:val="00341E57"/>
    <w:rsid w:val="00342018"/>
    <w:rsid w:val="003424A9"/>
    <w:rsid w:val="00342AAB"/>
    <w:rsid w:val="00343440"/>
    <w:rsid w:val="003435C5"/>
    <w:rsid w:val="00343BE6"/>
    <w:rsid w:val="00345B4F"/>
    <w:rsid w:val="003500B3"/>
    <w:rsid w:val="00350C71"/>
    <w:rsid w:val="00350E37"/>
    <w:rsid w:val="003540D1"/>
    <w:rsid w:val="00354568"/>
    <w:rsid w:val="00354EBB"/>
    <w:rsid w:val="00355BF1"/>
    <w:rsid w:val="00356531"/>
    <w:rsid w:val="003569A0"/>
    <w:rsid w:val="00356D4E"/>
    <w:rsid w:val="003579DB"/>
    <w:rsid w:val="00357DDA"/>
    <w:rsid w:val="00360473"/>
    <w:rsid w:val="00361B1B"/>
    <w:rsid w:val="00361E1F"/>
    <w:rsid w:val="003628F4"/>
    <w:rsid w:val="00362BD0"/>
    <w:rsid w:val="003634CC"/>
    <w:rsid w:val="0036363F"/>
    <w:rsid w:val="0036408F"/>
    <w:rsid w:val="00364521"/>
    <w:rsid w:val="00364CFD"/>
    <w:rsid w:val="00364D8E"/>
    <w:rsid w:val="0036561F"/>
    <w:rsid w:val="00365F03"/>
    <w:rsid w:val="003661F1"/>
    <w:rsid w:val="00367724"/>
    <w:rsid w:val="00367D08"/>
    <w:rsid w:val="003707A1"/>
    <w:rsid w:val="00370810"/>
    <w:rsid w:val="0037097E"/>
    <w:rsid w:val="00370A07"/>
    <w:rsid w:val="00370A22"/>
    <w:rsid w:val="00372352"/>
    <w:rsid w:val="00373B30"/>
    <w:rsid w:val="003747D5"/>
    <w:rsid w:val="00377B02"/>
    <w:rsid w:val="00380341"/>
    <w:rsid w:val="00380F82"/>
    <w:rsid w:val="003815E4"/>
    <w:rsid w:val="003816B4"/>
    <w:rsid w:val="003816C5"/>
    <w:rsid w:val="00381E9C"/>
    <w:rsid w:val="00382A32"/>
    <w:rsid w:val="0038413C"/>
    <w:rsid w:val="00384502"/>
    <w:rsid w:val="00384510"/>
    <w:rsid w:val="00384D23"/>
    <w:rsid w:val="00386E93"/>
    <w:rsid w:val="00387B1B"/>
    <w:rsid w:val="00390EC5"/>
    <w:rsid w:val="0039283E"/>
    <w:rsid w:val="00393A18"/>
    <w:rsid w:val="00394CBE"/>
    <w:rsid w:val="00395CD7"/>
    <w:rsid w:val="00395FE7"/>
    <w:rsid w:val="003969DE"/>
    <w:rsid w:val="003976A8"/>
    <w:rsid w:val="003978CE"/>
    <w:rsid w:val="003A0450"/>
    <w:rsid w:val="003A0E60"/>
    <w:rsid w:val="003A1B18"/>
    <w:rsid w:val="003A26DF"/>
    <w:rsid w:val="003A3A62"/>
    <w:rsid w:val="003A4575"/>
    <w:rsid w:val="003A5FA4"/>
    <w:rsid w:val="003A61C8"/>
    <w:rsid w:val="003A6535"/>
    <w:rsid w:val="003A7010"/>
    <w:rsid w:val="003A7FDA"/>
    <w:rsid w:val="003B037C"/>
    <w:rsid w:val="003B037E"/>
    <w:rsid w:val="003B106F"/>
    <w:rsid w:val="003B198E"/>
    <w:rsid w:val="003B1BE8"/>
    <w:rsid w:val="003B1C11"/>
    <w:rsid w:val="003B1CD7"/>
    <w:rsid w:val="003B25A7"/>
    <w:rsid w:val="003B360D"/>
    <w:rsid w:val="003B4280"/>
    <w:rsid w:val="003B512C"/>
    <w:rsid w:val="003B5CA8"/>
    <w:rsid w:val="003B5F65"/>
    <w:rsid w:val="003B63FF"/>
    <w:rsid w:val="003B6C86"/>
    <w:rsid w:val="003B7BF8"/>
    <w:rsid w:val="003C0127"/>
    <w:rsid w:val="003C2242"/>
    <w:rsid w:val="003C245B"/>
    <w:rsid w:val="003C2562"/>
    <w:rsid w:val="003C2DC1"/>
    <w:rsid w:val="003C3166"/>
    <w:rsid w:val="003C3679"/>
    <w:rsid w:val="003C495E"/>
    <w:rsid w:val="003C4DF7"/>
    <w:rsid w:val="003C5070"/>
    <w:rsid w:val="003C5184"/>
    <w:rsid w:val="003C69D5"/>
    <w:rsid w:val="003C6F76"/>
    <w:rsid w:val="003C7B24"/>
    <w:rsid w:val="003C7C79"/>
    <w:rsid w:val="003D0233"/>
    <w:rsid w:val="003D164C"/>
    <w:rsid w:val="003D187B"/>
    <w:rsid w:val="003D1F33"/>
    <w:rsid w:val="003D2FD3"/>
    <w:rsid w:val="003D345B"/>
    <w:rsid w:val="003D3482"/>
    <w:rsid w:val="003D3659"/>
    <w:rsid w:val="003D40E4"/>
    <w:rsid w:val="003D41B8"/>
    <w:rsid w:val="003D4535"/>
    <w:rsid w:val="003D4B1F"/>
    <w:rsid w:val="003D524F"/>
    <w:rsid w:val="003D55D4"/>
    <w:rsid w:val="003D5DA3"/>
    <w:rsid w:val="003D606B"/>
    <w:rsid w:val="003D716A"/>
    <w:rsid w:val="003D7A1E"/>
    <w:rsid w:val="003E040F"/>
    <w:rsid w:val="003E05F6"/>
    <w:rsid w:val="003E0C2C"/>
    <w:rsid w:val="003E39EA"/>
    <w:rsid w:val="003E3EF0"/>
    <w:rsid w:val="003E4FFB"/>
    <w:rsid w:val="003E5EAB"/>
    <w:rsid w:val="003E5F52"/>
    <w:rsid w:val="003F04F5"/>
    <w:rsid w:val="003F1503"/>
    <w:rsid w:val="003F1B8C"/>
    <w:rsid w:val="003F29E7"/>
    <w:rsid w:val="003F2A81"/>
    <w:rsid w:val="003F317A"/>
    <w:rsid w:val="003F3857"/>
    <w:rsid w:val="003F5DD3"/>
    <w:rsid w:val="003F61EF"/>
    <w:rsid w:val="003F6410"/>
    <w:rsid w:val="003F6AD3"/>
    <w:rsid w:val="003F7C83"/>
    <w:rsid w:val="00401562"/>
    <w:rsid w:val="00402079"/>
    <w:rsid w:val="0040264E"/>
    <w:rsid w:val="004026D3"/>
    <w:rsid w:val="004038A9"/>
    <w:rsid w:val="00403FD8"/>
    <w:rsid w:val="00404521"/>
    <w:rsid w:val="00404575"/>
    <w:rsid w:val="004048A8"/>
    <w:rsid w:val="00405038"/>
    <w:rsid w:val="004055B6"/>
    <w:rsid w:val="00405657"/>
    <w:rsid w:val="00405ED3"/>
    <w:rsid w:val="00406074"/>
    <w:rsid w:val="0040683D"/>
    <w:rsid w:val="00407387"/>
    <w:rsid w:val="00410598"/>
    <w:rsid w:val="00412D42"/>
    <w:rsid w:val="00413C56"/>
    <w:rsid w:val="00413D74"/>
    <w:rsid w:val="00413DD8"/>
    <w:rsid w:val="0041441E"/>
    <w:rsid w:val="004145EC"/>
    <w:rsid w:val="00414AD4"/>
    <w:rsid w:val="0041526E"/>
    <w:rsid w:val="00415BB5"/>
    <w:rsid w:val="00415DFC"/>
    <w:rsid w:val="0041631F"/>
    <w:rsid w:val="0041688B"/>
    <w:rsid w:val="004172E0"/>
    <w:rsid w:val="00422A70"/>
    <w:rsid w:val="004237FE"/>
    <w:rsid w:val="00423C66"/>
    <w:rsid w:val="00423EC6"/>
    <w:rsid w:val="004240C8"/>
    <w:rsid w:val="00424896"/>
    <w:rsid w:val="00424ED4"/>
    <w:rsid w:val="00425219"/>
    <w:rsid w:val="00426720"/>
    <w:rsid w:val="004273DE"/>
    <w:rsid w:val="00427DBF"/>
    <w:rsid w:val="00427E28"/>
    <w:rsid w:val="00430AFB"/>
    <w:rsid w:val="00431296"/>
    <w:rsid w:val="00432722"/>
    <w:rsid w:val="00432D7B"/>
    <w:rsid w:val="00433199"/>
    <w:rsid w:val="00433C2B"/>
    <w:rsid w:val="004344C6"/>
    <w:rsid w:val="00434B43"/>
    <w:rsid w:val="00434B8D"/>
    <w:rsid w:val="00435828"/>
    <w:rsid w:val="00436299"/>
    <w:rsid w:val="00436340"/>
    <w:rsid w:val="00436526"/>
    <w:rsid w:val="00436578"/>
    <w:rsid w:val="00436B8D"/>
    <w:rsid w:val="00437DDB"/>
    <w:rsid w:val="00440D98"/>
    <w:rsid w:val="0044178D"/>
    <w:rsid w:val="004418B2"/>
    <w:rsid w:val="004439AA"/>
    <w:rsid w:val="00444225"/>
    <w:rsid w:val="004446E3"/>
    <w:rsid w:val="0044550E"/>
    <w:rsid w:val="00445D09"/>
    <w:rsid w:val="00445D1B"/>
    <w:rsid w:val="00445FEC"/>
    <w:rsid w:val="0044690C"/>
    <w:rsid w:val="00447B65"/>
    <w:rsid w:val="00447FCE"/>
    <w:rsid w:val="004502EA"/>
    <w:rsid w:val="0045233E"/>
    <w:rsid w:val="00452A30"/>
    <w:rsid w:val="00452AF3"/>
    <w:rsid w:val="00452E6A"/>
    <w:rsid w:val="00452EE2"/>
    <w:rsid w:val="004539A7"/>
    <w:rsid w:val="00454652"/>
    <w:rsid w:val="004549A6"/>
    <w:rsid w:val="00454F89"/>
    <w:rsid w:val="004554C9"/>
    <w:rsid w:val="00455EC1"/>
    <w:rsid w:val="00455F44"/>
    <w:rsid w:val="0045681A"/>
    <w:rsid w:val="00456BEA"/>
    <w:rsid w:val="00457C47"/>
    <w:rsid w:val="004608D0"/>
    <w:rsid w:val="00460EBC"/>
    <w:rsid w:val="00461330"/>
    <w:rsid w:val="00461AB4"/>
    <w:rsid w:val="00461DC0"/>
    <w:rsid w:val="00462D9C"/>
    <w:rsid w:val="004652DB"/>
    <w:rsid w:val="004653CD"/>
    <w:rsid w:val="00466975"/>
    <w:rsid w:val="0046721F"/>
    <w:rsid w:val="00467776"/>
    <w:rsid w:val="00467C59"/>
    <w:rsid w:val="004700DA"/>
    <w:rsid w:val="004707C7"/>
    <w:rsid w:val="004714C0"/>
    <w:rsid w:val="004718F4"/>
    <w:rsid w:val="00472056"/>
    <w:rsid w:val="004720D7"/>
    <w:rsid w:val="004724B3"/>
    <w:rsid w:val="00472DB6"/>
    <w:rsid w:val="00474A93"/>
    <w:rsid w:val="0047575D"/>
    <w:rsid w:val="00475EA6"/>
    <w:rsid w:val="00476FC9"/>
    <w:rsid w:val="00481B8C"/>
    <w:rsid w:val="00481F36"/>
    <w:rsid w:val="004825DC"/>
    <w:rsid w:val="00482CB5"/>
    <w:rsid w:val="004830CD"/>
    <w:rsid w:val="004850AC"/>
    <w:rsid w:val="004853D5"/>
    <w:rsid w:val="00485876"/>
    <w:rsid w:val="00485C90"/>
    <w:rsid w:val="00487CBA"/>
    <w:rsid w:val="00491A34"/>
    <w:rsid w:val="00494125"/>
    <w:rsid w:val="004944F1"/>
    <w:rsid w:val="004948C8"/>
    <w:rsid w:val="00494954"/>
    <w:rsid w:val="00494C28"/>
    <w:rsid w:val="00494C54"/>
    <w:rsid w:val="00494EE1"/>
    <w:rsid w:val="00496C45"/>
    <w:rsid w:val="00496D4E"/>
    <w:rsid w:val="00497D93"/>
    <w:rsid w:val="004A07B6"/>
    <w:rsid w:val="004A125B"/>
    <w:rsid w:val="004A146B"/>
    <w:rsid w:val="004A17C7"/>
    <w:rsid w:val="004A1ACD"/>
    <w:rsid w:val="004A215D"/>
    <w:rsid w:val="004A2579"/>
    <w:rsid w:val="004A371F"/>
    <w:rsid w:val="004A39A8"/>
    <w:rsid w:val="004A3BD4"/>
    <w:rsid w:val="004A4CBB"/>
    <w:rsid w:val="004A50D5"/>
    <w:rsid w:val="004A5896"/>
    <w:rsid w:val="004A5F64"/>
    <w:rsid w:val="004A6365"/>
    <w:rsid w:val="004A6A03"/>
    <w:rsid w:val="004A7D7D"/>
    <w:rsid w:val="004B058C"/>
    <w:rsid w:val="004B1074"/>
    <w:rsid w:val="004B230A"/>
    <w:rsid w:val="004B253D"/>
    <w:rsid w:val="004B26E9"/>
    <w:rsid w:val="004B2E72"/>
    <w:rsid w:val="004B38CD"/>
    <w:rsid w:val="004B3C4D"/>
    <w:rsid w:val="004B3C64"/>
    <w:rsid w:val="004B44A1"/>
    <w:rsid w:val="004B4B89"/>
    <w:rsid w:val="004B511B"/>
    <w:rsid w:val="004B5802"/>
    <w:rsid w:val="004B5876"/>
    <w:rsid w:val="004B5C7C"/>
    <w:rsid w:val="004B636D"/>
    <w:rsid w:val="004B65B3"/>
    <w:rsid w:val="004B6D9E"/>
    <w:rsid w:val="004B6F0E"/>
    <w:rsid w:val="004B7074"/>
    <w:rsid w:val="004C0650"/>
    <w:rsid w:val="004C151B"/>
    <w:rsid w:val="004C2631"/>
    <w:rsid w:val="004C2A7C"/>
    <w:rsid w:val="004C30DA"/>
    <w:rsid w:val="004C37E2"/>
    <w:rsid w:val="004C4D28"/>
    <w:rsid w:val="004C579E"/>
    <w:rsid w:val="004C58A6"/>
    <w:rsid w:val="004C63F9"/>
    <w:rsid w:val="004C7494"/>
    <w:rsid w:val="004C7813"/>
    <w:rsid w:val="004C78A8"/>
    <w:rsid w:val="004C78B0"/>
    <w:rsid w:val="004D069C"/>
    <w:rsid w:val="004D1531"/>
    <w:rsid w:val="004D1BEE"/>
    <w:rsid w:val="004D1FEB"/>
    <w:rsid w:val="004D2818"/>
    <w:rsid w:val="004D34AF"/>
    <w:rsid w:val="004D35C4"/>
    <w:rsid w:val="004D43D5"/>
    <w:rsid w:val="004D5290"/>
    <w:rsid w:val="004D54D5"/>
    <w:rsid w:val="004D578D"/>
    <w:rsid w:val="004D6267"/>
    <w:rsid w:val="004D629E"/>
    <w:rsid w:val="004D658B"/>
    <w:rsid w:val="004D69A7"/>
    <w:rsid w:val="004D77D2"/>
    <w:rsid w:val="004E0206"/>
    <w:rsid w:val="004E0379"/>
    <w:rsid w:val="004E0971"/>
    <w:rsid w:val="004E0DC2"/>
    <w:rsid w:val="004E13F4"/>
    <w:rsid w:val="004E23DE"/>
    <w:rsid w:val="004E32DC"/>
    <w:rsid w:val="004E34F7"/>
    <w:rsid w:val="004E4003"/>
    <w:rsid w:val="004E4357"/>
    <w:rsid w:val="004E500C"/>
    <w:rsid w:val="004E5190"/>
    <w:rsid w:val="004E6410"/>
    <w:rsid w:val="004E7758"/>
    <w:rsid w:val="004E7A5E"/>
    <w:rsid w:val="004F03DF"/>
    <w:rsid w:val="004F0B5D"/>
    <w:rsid w:val="004F1E96"/>
    <w:rsid w:val="004F20B1"/>
    <w:rsid w:val="004F2E02"/>
    <w:rsid w:val="004F30BF"/>
    <w:rsid w:val="004F462F"/>
    <w:rsid w:val="004F4C8B"/>
    <w:rsid w:val="004F59A8"/>
    <w:rsid w:val="004F5AB7"/>
    <w:rsid w:val="004F6A77"/>
    <w:rsid w:val="004F6A9C"/>
    <w:rsid w:val="004F74EA"/>
    <w:rsid w:val="004F7A16"/>
    <w:rsid w:val="00501517"/>
    <w:rsid w:val="00501AAC"/>
    <w:rsid w:val="005024F0"/>
    <w:rsid w:val="00502DEF"/>
    <w:rsid w:val="00503690"/>
    <w:rsid w:val="00503C68"/>
    <w:rsid w:val="00504BBA"/>
    <w:rsid w:val="00504C1D"/>
    <w:rsid w:val="00505852"/>
    <w:rsid w:val="00505BFA"/>
    <w:rsid w:val="00506266"/>
    <w:rsid w:val="00506586"/>
    <w:rsid w:val="00506966"/>
    <w:rsid w:val="005103E3"/>
    <w:rsid w:val="00510CBD"/>
    <w:rsid w:val="005111CD"/>
    <w:rsid w:val="00512A2C"/>
    <w:rsid w:val="00513C96"/>
    <w:rsid w:val="00513E1C"/>
    <w:rsid w:val="005141D4"/>
    <w:rsid w:val="005160B5"/>
    <w:rsid w:val="0051664C"/>
    <w:rsid w:val="00516B26"/>
    <w:rsid w:val="0051713F"/>
    <w:rsid w:val="00517842"/>
    <w:rsid w:val="00520147"/>
    <w:rsid w:val="005203DE"/>
    <w:rsid w:val="0052083D"/>
    <w:rsid w:val="00520B8A"/>
    <w:rsid w:val="00520C98"/>
    <w:rsid w:val="00520DB0"/>
    <w:rsid w:val="00521677"/>
    <w:rsid w:val="0052180F"/>
    <w:rsid w:val="0052193D"/>
    <w:rsid w:val="00522CD3"/>
    <w:rsid w:val="0052318B"/>
    <w:rsid w:val="00523A04"/>
    <w:rsid w:val="00524834"/>
    <w:rsid w:val="005249B4"/>
    <w:rsid w:val="00525243"/>
    <w:rsid w:val="00525416"/>
    <w:rsid w:val="00525981"/>
    <w:rsid w:val="005259DC"/>
    <w:rsid w:val="005260A1"/>
    <w:rsid w:val="005265B2"/>
    <w:rsid w:val="005265BC"/>
    <w:rsid w:val="00526D29"/>
    <w:rsid w:val="0052731E"/>
    <w:rsid w:val="00527C2F"/>
    <w:rsid w:val="005303DB"/>
    <w:rsid w:val="00530918"/>
    <w:rsid w:val="00530A13"/>
    <w:rsid w:val="00530F0C"/>
    <w:rsid w:val="0053127F"/>
    <w:rsid w:val="00532A0E"/>
    <w:rsid w:val="005337FD"/>
    <w:rsid w:val="00533B9D"/>
    <w:rsid w:val="005356F7"/>
    <w:rsid w:val="00535DE6"/>
    <w:rsid w:val="00536AB5"/>
    <w:rsid w:val="00536E06"/>
    <w:rsid w:val="00536EFC"/>
    <w:rsid w:val="005376B1"/>
    <w:rsid w:val="00537AEC"/>
    <w:rsid w:val="005400D0"/>
    <w:rsid w:val="005406D9"/>
    <w:rsid w:val="005412AC"/>
    <w:rsid w:val="00541992"/>
    <w:rsid w:val="005425ED"/>
    <w:rsid w:val="00543DF5"/>
    <w:rsid w:val="00543F96"/>
    <w:rsid w:val="00544A1F"/>
    <w:rsid w:val="00546057"/>
    <w:rsid w:val="00546E49"/>
    <w:rsid w:val="0055019C"/>
    <w:rsid w:val="00550A7F"/>
    <w:rsid w:val="005516D6"/>
    <w:rsid w:val="00551B47"/>
    <w:rsid w:val="00552349"/>
    <w:rsid w:val="005534EE"/>
    <w:rsid w:val="00553F48"/>
    <w:rsid w:val="00554600"/>
    <w:rsid w:val="00554942"/>
    <w:rsid w:val="00555A48"/>
    <w:rsid w:val="0055611A"/>
    <w:rsid w:val="00556740"/>
    <w:rsid w:val="00556A55"/>
    <w:rsid w:val="00556B3B"/>
    <w:rsid w:val="00560C26"/>
    <w:rsid w:val="00561966"/>
    <w:rsid w:val="00562DBF"/>
    <w:rsid w:val="00563111"/>
    <w:rsid w:val="005634EA"/>
    <w:rsid w:val="00564539"/>
    <w:rsid w:val="005702B8"/>
    <w:rsid w:val="005722CA"/>
    <w:rsid w:val="005724AC"/>
    <w:rsid w:val="0057554C"/>
    <w:rsid w:val="00575876"/>
    <w:rsid w:val="00576130"/>
    <w:rsid w:val="00577349"/>
    <w:rsid w:val="005777AA"/>
    <w:rsid w:val="00577842"/>
    <w:rsid w:val="00577C1B"/>
    <w:rsid w:val="00577DB9"/>
    <w:rsid w:val="00580522"/>
    <w:rsid w:val="0058058D"/>
    <w:rsid w:val="005806AA"/>
    <w:rsid w:val="00580EF2"/>
    <w:rsid w:val="0058135A"/>
    <w:rsid w:val="00581AAD"/>
    <w:rsid w:val="0058404B"/>
    <w:rsid w:val="00584253"/>
    <w:rsid w:val="0058478A"/>
    <w:rsid w:val="00585B2A"/>
    <w:rsid w:val="00585F6F"/>
    <w:rsid w:val="005861FD"/>
    <w:rsid w:val="0058668B"/>
    <w:rsid w:val="00586BDE"/>
    <w:rsid w:val="0059065E"/>
    <w:rsid w:val="00590729"/>
    <w:rsid w:val="00591E17"/>
    <w:rsid w:val="005925A2"/>
    <w:rsid w:val="00592791"/>
    <w:rsid w:val="00592F23"/>
    <w:rsid w:val="005933DC"/>
    <w:rsid w:val="005936BC"/>
    <w:rsid w:val="00593721"/>
    <w:rsid w:val="005937DC"/>
    <w:rsid w:val="00593800"/>
    <w:rsid w:val="00594AA0"/>
    <w:rsid w:val="00594B25"/>
    <w:rsid w:val="005950CF"/>
    <w:rsid w:val="00595246"/>
    <w:rsid w:val="00595B59"/>
    <w:rsid w:val="00597A99"/>
    <w:rsid w:val="005A023B"/>
    <w:rsid w:val="005A0C87"/>
    <w:rsid w:val="005A17B1"/>
    <w:rsid w:val="005A1AC5"/>
    <w:rsid w:val="005A28CC"/>
    <w:rsid w:val="005A2F37"/>
    <w:rsid w:val="005A4719"/>
    <w:rsid w:val="005A4798"/>
    <w:rsid w:val="005A6645"/>
    <w:rsid w:val="005A6683"/>
    <w:rsid w:val="005B193D"/>
    <w:rsid w:val="005B1F15"/>
    <w:rsid w:val="005B1F70"/>
    <w:rsid w:val="005B3E06"/>
    <w:rsid w:val="005B3F53"/>
    <w:rsid w:val="005B4416"/>
    <w:rsid w:val="005B4EE5"/>
    <w:rsid w:val="005B5047"/>
    <w:rsid w:val="005B5C1C"/>
    <w:rsid w:val="005B607E"/>
    <w:rsid w:val="005B6189"/>
    <w:rsid w:val="005B731B"/>
    <w:rsid w:val="005B7837"/>
    <w:rsid w:val="005B7BAE"/>
    <w:rsid w:val="005C019D"/>
    <w:rsid w:val="005C21FD"/>
    <w:rsid w:val="005C2457"/>
    <w:rsid w:val="005C2875"/>
    <w:rsid w:val="005C389F"/>
    <w:rsid w:val="005C453E"/>
    <w:rsid w:val="005C4A06"/>
    <w:rsid w:val="005C4CA3"/>
    <w:rsid w:val="005C4E15"/>
    <w:rsid w:val="005C4F05"/>
    <w:rsid w:val="005C5A73"/>
    <w:rsid w:val="005C5BCF"/>
    <w:rsid w:val="005C5EB4"/>
    <w:rsid w:val="005C6F72"/>
    <w:rsid w:val="005C74BE"/>
    <w:rsid w:val="005C7652"/>
    <w:rsid w:val="005C7CB5"/>
    <w:rsid w:val="005D04FA"/>
    <w:rsid w:val="005D14FB"/>
    <w:rsid w:val="005D1723"/>
    <w:rsid w:val="005D2673"/>
    <w:rsid w:val="005D3059"/>
    <w:rsid w:val="005D3A48"/>
    <w:rsid w:val="005D3A86"/>
    <w:rsid w:val="005D3E80"/>
    <w:rsid w:val="005D40A9"/>
    <w:rsid w:val="005D47F0"/>
    <w:rsid w:val="005D4C01"/>
    <w:rsid w:val="005D5AF9"/>
    <w:rsid w:val="005D6018"/>
    <w:rsid w:val="005D629F"/>
    <w:rsid w:val="005D7168"/>
    <w:rsid w:val="005D74C1"/>
    <w:rsid w:val="005E009C"/>
    <w:rsid w:val="005E0178"/>
    <w:rsid w:val="005E0DCD"/>
    <w:rsid w:val="005E1097"/>
    <w:rsid w:val="005E13D4"/>
    <w:rsid w:val="005E1988"/>
    <w:rsid w:val="005E1D09"/>
    <w:rsid w:val="005E2112"/>
    <w:rsid w:val="005E2A06"/>
    <w:rsid w:val="005E305C"/>
    <w:rsid w:val="005E3626"/>
    <w:rsid w:val="005E4724"/>
    <w:rsid w:val="005E53EA"/>
    <w:rsid w:val="005E595B"/>
    <w:rsid w:val="005E5985"/>
    <w:rsid w:val="005E6541"/>
    <w:rsid w:val="005E7768"/>
    <w:rsid w:val="005E77E1"/>
    <w:rsid w:val="005E7E39"/>
    <w:rsid w:val="005F0436"/>
    <w:rsid w:val="005F0A03"/>
    <w:rsid w:val="005F38ED"/>
    <w:rsid w:val="005F402C"/>
    <w:rsid w:val="005F430F"/>
    <w:rsid w:val="005F4A07"/>
    <w:rsid w:val="005F501C"/>
    <w:rsid w:val="005F55A3"/>
    <w:rsid w:val="005F55F8"/>
    <w:rsid w:val="005F57B4"/>
    <w:rsid w:val="005F58BD"/>
    <w:rsid w:val="005F626E"/>
    <w:rsid w:val="005F7AED"/>
    <w:rsid w:val="006002C5"/>
    <w:rsid w:val="006003DF"/>
    <w:rsid w:val="0060176D"/>
    <w:rsid w:val="00601791"/>
    <w:rsid w:val="00601BCD"/>
    <w:rsid w:val="006033BC"/>
    <w:rsid w:val="006041A6"/>
    <w:rsid w:val="00604509"/>
    <w:rsid w:val="0060469B"/>
    <w:rsid w:val="00605AD6"/>
    <w:rsid w:val="006061DC"/>
    <w:rsid w:val="00607A66"/>
    <w:rsid w:val="00607FC1"/>
    <w:rsid w:val="00610260"/>
    <w:rsid w:val="0061035E"/>
    <w:rsid w:val="00610787"/>
    <w:rsid w:val="0061230B"/>
    <w:rsid w:val="00614B88"/>
    <w:rsid w:val="00615DD4"/>
    <w:rsid w:val="00616599"/>
    <w:rsid w:val="00616A2F"/>
    <w:rsid w:val="0061710E"/>
    <w:rsid w:val="00617472"/>
    <w:rsid w:val="00617873"/>
    <w:rsid w:val="006204D5"/>
    <w:rsid w:val="00620F88"/>
    <w:rsid w:val="00621057"/>
    <w:rsid w:val="00621321"/>
    <w:rsid w:val="00621461"/>
    <w:rsid w:val="00622066"/>
    <w:rsid w:val="006226BC"/>
    <w:rsid w:val="00624011"/>
    <w:rsid w:val="00624820"/>
    <w:rsid w:val="00626758"/>
    <w:rsid w:val="00626808"/>
    <w:rsid w:val="00626EDA"/>
    <w:rsid w:val="00627271"/>
    <w:rsid w:val="0062751D"/>
    <w:rsid w:val="00627E7B"/>
    <w:rsid w:val="0063019F"/>
    <w:rsid w:val="0063052A"/>
    <w:rsid w:val="00630B10"/>
    <w:rsid w:val="00630F44"/>
    <w:rsid w:val="00630F88"/>
    <w:rsid w:val="0063135D"/>
    <w:rsid w:val="00631919"/>
    <w:rsid w:val="006320EF"/>
    <w:rsid w:val="00633409"/>
    <w:rsid w:val="00634226"/>
    <w:rsid w:val="0063516A"/>
    <w:rsid w:val="00636126"/>
    <w:rsid w:val="00636758"/>
    <w:rsid w:val="00636BCC"/>
    <w:rsid w:val="006373DC"/>
    <w:rsid w:val="0064031A"/>
    <w:rsid w:val="00640533"/>
    <w:rsid w:val="00640A93"/>
    <w:rsid w:val="00641F18"/>
    <w:rsid w:val="006428A0"/>
    <w:rsid w:val="0064336F"/>
    <w:rsid w:val="006438F4"/>
    <w:rsid w:val="00644424"/>
    <w:rsid w:val="0064474D"/>
    <w:rsid w:val="00644C1A"/>
    <w:rsid w:val="00644DBB"/>
    <w:rsid w:val="00646C17"/>
    <w:rsid w:val="006471F7"/>
    <w:rsid w:val="00647B1D"/>
    <w:rsid w:val="00650697"/>
    <w:rsid w:val="00651346"/>
    <w:rsid w:val="006517D0"/>
    <w:rsid w:val="006517F8"/>
    <w:rsid w:val="00651875"/>
    <w:rsid w:val="006519CA"/>
    <w:rsid w:val="00652450"/>
    <w:rsid w:val="006525CF"/>
    <w:rsid w:val="0065267B"/>
    <w:rsid w:val="0065310A"/>
    <w:rsid w:val="006534A9"/>
    <w:rsid w:val="006534B6"/>
    <w:rsid w:val="006534D9"/>
    <w:rsid w:val="00654909"/>
    <w:rsid w:val="00654F94"/>
    <w:rsid w:val="0065569D"/>
    <w:rsid w:val="006557C0"/>
    <w:rsid w:val="0065597F"/>
    <w:rsid w:val="00655AB8"/>
    <w:rsid w:val="00655D0D"/>
    <w:rsid w:val="00656BE2"/>
    <w:rsid w:val="00656D64"/>
    <w:rsid w:val="0065702D"/>
    <w:rsid w:val="006572E0"/>
    <w:rsid w:val="00657B82"/>
    <w:rsid w:val="0066113C"/>
    <w:rsid w:val="0066261A"/>
    <w:rsid w:val="00662682"/>
    <w:rsid w:val="0066275E"/>
    <w:rsid w:val="00663202"/>
    <w:rsid w:val="00663C2D"/>
    <w:rsid w:val="0066567A"/>
    <w:rsid w:val="00665A62"/>
    <w:rsid w:val="00665C04"/>
    <w:rsid w:val="00666664"/>
    <w:rsid w:val="0066693C"/>
    <w:rsid w:val="0066734B"/>
    <w:rsid w:val="00670166"/>
    <w:rsid w:val="00671445"/>
    <w:rsid w:val="00671BEF"/>
    <w:rsid w:val="00673728"/>
    <w:rsid w:val="00674A95"/>
    <w:rsid w:val="00674C3D"/>
    <w:rsid w:val="00675AB9"/>
    <w:rsid w:val="0067661A"/>
    <w:rsid w:val="0067694A"/>
    <w:rsid w:val="00676ECF"/>
    <w:rsid w:val="00676F9F"/>
    <w:rsid w:val="0067718F"/>
    <w:rsid w:val="0067740C"/>
    <w:rsid w:val="00677565"/>
    <w:rsid w:val="006776B2"/>
    <w:rsid w:val="00680417"/>
    <w:rsid w:val="006815BC"/>
    <w:rsid w:val="00682370"/>
    <w:rsid w:val="0068259C"/>
    <w:rsid w:val="0068272F"/>
    <w:rsid w:val="006835BA"/>
    <w:rsid w:val="00683CD6"/>
    <w:rsid w:val="00683EB8"/>
    <w:rsid w:val="00684722"/>
    <w:rsid w:val="0068496A"/>
    <w:rsid w:val="00684B13"/>
    <w:rsid w:val="0068602C"/>
    <w:rsid w:val="0068666D"/>
    <w:rsid w:val="00687104"/>
    <w:rsid w:val="00690EB8"/>
    <w:rsid w:val="00691F64"/>
    <w:rsid w:val="00691FB6"/>
    <w:rsid w:val="00692002"/>
    <w:rsid w:val="00692087"/>
    <w:rsid w:val="00692708"/>
    <w:rsid w:val="00692A9C"/>
    <w:rsid w:val="00693502"/>
    <w:rsid w:val="006950E3"/>
    <w:rsid w:val="00695179"/>
    <w:rsid w:val="006959F9"/>
    <w:rsid w:val="00695B71"/>
    <w:rsid w:val="00695D19"/>
    <w:rsid w:val="00696F70"/>
    <w:rsid w:val="00697BE4"/>
    <w:rsid w:val="006A127E"/>
    <w:rsid w:val="006A1676"/>
    <w:rsid w:val="006A1F59"/>
    <w:rsid w:val="006A3002"/>
    <w:rsid w:val="006A5938"/>
    <w:rsid w:val="006A5F16"/>
    <w:rsid w:val="006B2F94"/>
    <w:rsid w:val="006B3667"/>
    <w:rsid w:val="006B3B9E"/>
    <w:rsid w:val="006B5CB6"/>
    <w:rsid w:val="006B5CE4"/>
    <w:rsid w:val="006B721C"/>
    <w:rsid w:val="006B737D"/>
    <w:rsid w:val="006B7B72"/>
    <w:rsid w:val="006B7C1C"/>
    <w:rsid w:val="006B7CA1"/>
    <w:rsid w:val="006B7E8A"/>
    <w:rsid w:val="006C08AD"/>
    <w:rsid w:val="006C103E"/>
    <w:rsid w:val="006C1123"/>
    <w:rsid w:val="006C1A9C"/>
    <w:rsid w:val="006C2076"/>
    <w:rsid w:val="006C3B36"/>
    <w:rsid w:val="006C3E68"/>
    <w:rsid w:val="006C5424"/>
    <w:rsid w:val="006C5991"/>
    <w:rsid w:val="006C6A2F"/>
    <w:rsid w:val="006C75FA"/>
    <w:rsid w:val="006C7CF2"/>
    <w:rsid w:val="006D0143"/>
    <w:rsid w:val="006D045A"/>
    <w:rsid w:val="006D075B"/>
    <w:rsid w:val="006D0CE8"/>
    <w:rsid w:val="006D10DE"/>
    <w:rsid w:val="006D1231"/>
    <w:rsid w:val="006D24CA"/>
    <w:rsid w:val="006D2C0C"/>
    <w:rsid w:val="006D3369"/>
    <w:rsid w:val="006D37BD"/>
    <w:rsid w:val="006D3C6E"/>
    <w:rsid w:val="006D453B"/>
    <w:rsid w:val="006D587E"/>
    <w:rsid w:val="006D58D2"/>
    <w:rsid w:val="006D69C6"/>
    <w:rsid w:val="006D777A"/>
    <w:rsid w:val="006E0979"/>
    <w:rsid w:val="006E0A9D"/>
    <w:rsid w:val="006E1279"/>
    <w:rsid w:val="006E168F"/>
    <w:rsid w:val="006E1A29"/>
    <w:rsid w:val="006E2AA9"/>
    <w:rsid w:val="006E367F"/>
    <w:rsid w:val="006E4AA9"/>
    <w:rsid w:val="006E50C9"/>
    <w:rsid w:val="006E5705"/>
    <w:rsid w:val="006E6BF4"/>
    <w:rsid w:val="006E77B3"/>
    <w:rsid w:val="006E7A38"/>
    <w:rsid w:val="006E7AF5"/>
    <w:rsid w:val="006E7B14"/>
    <w:rsid w:val="006F1398"/>
    <w:rsid w:val="006F1516"/>
    <w:rsid w:val="006F157F"/>
    <w:rsid w:val="006F1970"/>
    <w:rsid w:val="006F24CF"/>
    <w:rsid w:val="006F2CE0"/>
    <w:rsid w:val="006F2DC8"/>
    <w:rsid w:val="006F334B"/>
    <w:rsid w:val="006F3E4F"/>
    <w:rsid w:val="006F47F9"/>
    <w:rsid w:val="006F5430"/>
    <w:rsid w:val="006F609E"/>
    <w:rsid w:val="006F61E7"/>
    <w:rsid w:val="006F6D92"/>
    <w:rsid w:val="006F75CC"/>
    <w:rsid w:val="006F7E02"/>
    <w:rsid w:val="00700F08"/>
    <w:rsid w:val="0070238C"/>
    <w:rsid w:val="00702D49"/>
    <w:rsid w:val="007033C1"/>
    <w:rsid w:val="0070351C"/>
    <w:rsid w:val="00703FF6"/>
    <w:rsid w:val="00704E63"/>
    <w:rsid w:val="0070537F"/>
    <w:rsid w:val="0070646B"/>
    <w:rsid w:val="0071017B"/>
    <w:rsid w:val="00710FE8"/>
    <w:rsid w:val="0071157A"/>
    <w:rsid w:val="00711C41"/>
    <w:rsid w:val="00711DC6"/>
    <w:rsid w:val="00712C29"/>
    <w:rsid w:val="00713B22"/>
    <w:rsid w:val="00715AD5"/>
    <w:rsid w:val="00716A40"/>
    <w:rsid w:val="00716ACF"/>
    <w:rsid w:val="0071762E"/>
    <w:rsid w:val="00717C75"/>
    <w:rsid w:val="00720176"/>
    <w:rsid w:val="00720549"/>
    <w:rsid w:val="007205A5"/>
    <w:rsid w:val="007213F5"/>
    <w:rsid w:val="00722229"/>
    <w:rsid w:val="00722727"/>
    <w:rsid w:val="0072277E"/>
    <w:rsid w:val="00722D00"/>
    <w:rsid w:val="00723177"/>
    <w:rsid w:val="00724673"/>
    <w:rsid w:val="00725F80"/>
    <w:rsid w:val="00727C1E"/>
    <w:rsid w:val="00730507"/>
    <w:rsid w:val="007314A7"/>
    <w:rsid w:val="00731620"/>
    <w:rsid w:val="00732E29"/>
    <w:rsid w:val="00733B17"/>
    <w:rsid w:val="00733DFC"/>
    <w:rsid w:val="0073431D"/>
    <w:rsid w:val="007344F6"/>
    <w:rsid w:val="00735887"/>
    <w:rsid w:val="00735963"/>
    <w:rsid w:val="00735B4F"/>
    <w:rsid w:val="00735D91"/>
    <w:rsid w:val="0073609F"/>
    <w:rsid w:val="00736212"/>
    <w:rsid w:val="00736380"/>
    <w:rsid w:val="0073670C"/>
    <w:rsid w:val="00736AA9"/>
    <w:rsid w:val="00737559"/>
    <w:rsid w:val="00737DBE"/>
    <w:rsid w:val="0074015A"/>
    <w:rsid w:val="0074077D"/>
    <w:rsid w:val="00740AAD"/>
    <w:rsid w:val="00741B4A"/>
    <w:rsid w:val="007428EA"/>
    <w:rsid w:val="00742962"/>
    <w:rsid w:val="00743747"/>
    <w:rsid w:val="007437FC"/>
    <w:rsid w:val="007442D5"/>
    <w:rsid w:val="00744542"/>
    <w:rsid w:val="00744EEC"/>
    <w:rsid w:val="007451FA"/>
    <w:rsid w:val="0074710D"/>
    <w:rsid w:val="00750285"/>
    <w:rsid w:val="00750F62"/>
    <w:rsid w:val="00751010"/>
    <w:rsid w:val="00751D28"/>
    <w:rsid w:val="007526B2"/>
    <w:rsid w:val="00752BA0"/>
    <w:rsid w:val="00753075"/>
    <w:rsid w:val="00753F2E"/>
    <w:rsid w:val="007540D8"/>
    <w:rsid w:val="00755538"/>
    <w:rsid w:val="00755684"/>
    <w:rsid w:val="00755C89"/>
    <w:rsid w:val="00755E14"/>
    <w:rsid w:val="00755EDF"/>
    <w:rsid w:val="0076011B"/>
    <w:rsid w:val="007602AE"/>
    <w:rsid w:val="007631D5"/>
    <w:rsid w:val="007631E2"/>
    <w:rsid w:val="00763228"/>
    <w:rsid w:val="007644DE"/>
    <w:rsid w:val="007646D3"/>
    <w:rsid w:val="00764A52"/>
    <w:rsid w:val="0076592F"/>
    <w:rsid w:val="00765BD5"/>
    <w:rsid w:val="00770B24"/>
    <w:rsid w:val="00771DB7"/>
    <w:rsid w:val="00772192"/>
    <w:rsid w:val="0077340D"/>
    <w:rsid w:val="007735C5"/>
    <w:rsid w:val="00773852"/>
    <w:rsid w:val="007739E1"/>
    <w:rsid w:val="00773C45"/>
    <w:rsid w:val="00774A39"/>
    <w:rsid w:val="007752C6"/>
    <w:rsid w:val="007755AF"/>
    <w:rsid w:val="00775B54"/>
    <w:rsid w:val="00775E94"/>
    <w:rsid w:val="00777A9B"/>
    <w:rsid w:val="00777BBC"/>
    <w:rsid w:val="00777DAE"/>
    <w:rsid w:val="00780632"/>
    <w:rsid w:val="0078108A"/>
    <w:rsid w:val="00781246"/>
    <w:rsid w:val="00781402"/>
    <w:rsid w:val="00781894"/>
    <w:rsid w:val="00781B2C"/>
    <w:rsid w:val="007832E0"/>
    <w:rsid w:val="00783307"/>
    <w:rsid w:val="0078336E"/>
    <w:rsid w:val="00784117"/>
    <w:rsid w:val="0078464C"/>
    <w:rsid w:val="00784952"/>
    <w:rsid w:val="007858A2"/>
    <w:rsid w:val="0078602A"/>
    <w:rsid w:val="007860F9"/>
    <w:rsid w:val="00786E66"/>
    <w:rsid w:val="00787073"/>
    <w:rsid w:val="007877C5"/>
    <w:rsid w:val="00787D1C"/>
    <w:rsid w:val="00790126"/>
    <w:rsid w:val="00790B7B"/>
    <w:rsid w:val="00791181"/>
    <w:rsid w:val="00791311"/>
    <w:rsid w:val="00791352"/>
    <w:rsid w:val="007913F9"/>
    <w:rsid w:val="00791693"/>
    <w:rsid w:val="00792E8B"/>
    <w:rsid w:val="007933B1"/>
    <w:rsid w:val="00796314"/>
    <w:rsid w:val="0079748C"/>
    <w:rsid w:val="007A030F"/>
    <w:rsid w:val="007A152D"/>
    <w:rsid w:val="007A2223"/>
    <w:rsid w:val="007A4B9D"/>
    <w:rsid w:val="007A575E"/>
    <w:rsid w:val="007A65AC"/>
    <w:rsid w:val="007A723E"/>
    <w:rsid w:val="007A78EF"/>
    <w:rsid w:val="007B0E4F"/>
    <w:rsid w:val="007B1CFE"/>
    <w:rsid w:val="007B1F25"/>
    <w:rsid w:val="007B2037"/>
    <w:rsid w:val="007B2489"/>
    <w:rsid w:val="007B2666"/>
    <w:rsid w:val="007B2CD3"/>
    <w:rsid w:val="007B2D72"/>
    <w:rsid w:val="007B2E9F"/>
    <w:rsid w:val="007B3BFF"/>
    <w:rsid w:val="007B3E98"/>
    <w:rsid w:val="007B40A9"/>
    <w:rsid w:val="007B532B"/>
    <w:rsid w:val="007B54D9"/>
    <w:rsid w:val="007B55E9"/>
    <w:rsid w:val="007B639F"/>
    <w:rsid w:val="007B68B1"/>
    <w:rsid w:val="007B693B"/>
    <w:rsid w:val="007B6B88"/>
    <w:rsid w:val="007B76E5"/>
    <w:rsid w:val="007C024D"/>
    <w:rsid w:val="007C06B4"/>
    <w:rsid w:val="007C136B"/>
    <w:rsid w:val="007C1539"/>
    <w:rsid w:val="007C15A1"/>
    <w:rsid w:val="007C25C6"/>
    <w:rsid w:val="007C3336"/>
    <w:rsid w:val="007C3AA8"/>
    <w:rsid w:val="007C3B4A"/>
    <w:rsid w:val="007C4133"/>
    <w:rsid w:val="007C6033"/>
    <w:rsid w:val="007C610E"/>
    <w:rsid w:val="007C63EE"/>
    <w:rsid w:val="007C7639"/>
    <w:rsid w:val="007D02A3"/>
    <w:rsid w:val="007D04FF"/>
    <w:rsid w:val="007D0F9C"/>
    <w:rsid w:val="007D12E6"/>
    <w:rsid w:val="007D1EF7"/>
    <w:rsid w:val="007D37DC"/>
    <w:rsid w:val="007D3B5F"/>
    <w:rsid w:val="007D3FDB"/>
    <w:rsid w:val="007D418F"/>
    <w:rsid w:val="007D5710"/>
    <w:rsid w:val="007D57CD"/>
    <w:rsid w:val="007D5A92"/>
    <w:rsid w:val="007D5D18"/>
    <w:rsid w:val="007D6940"/>
    <w:rsid w:val="007D6C60"/>
    <w:rsid w:val="007D72B4"/>
    <w:rsid w:val="007D7797"/>
    <w:rsid w:val="007D7A42"/>
    <w:rsid w:val="007D7B79"/>
    <w:rsid w:val="007E09A8"/>
    <w:rsid w:val="007E0CEA"/>
    <w:rsid w:val="007E106C"/>
    <w:rsid w:val="007E1FFE"/>
    <w:rsid w:val="007E2E08"/>
    <w:rsid w:val="007E3046"/>
    <w:rsid w:val="007E3DD8"/>
    <w:rsid w:val="007E6972"/>
    <w:rsid w:val="007E747B"/>
    <w:rsid w:val="007E791F"/>
    <w:rsid w:val="007E7AB4"/>
    <w:rsid w:val="007F0E1E"/>
    <w:rsid w:val="007F1553"/>
    <w:rsid w:val="007F1890"/>
    <w:rsid w:val="007F44A0"/>
    <w:rsid w:val="007F47E9"/>
    <w:rsid w:val="007F51FF"/>
    <w:rsid w:val="007F5E10"/>
    <w:rsid w:val="007F62EA"/>
    <w:rsid w:val="007F72D8"/>
    <w:rsid w:val="007F7A4B"/>
    <w:rsid w:val="007F7C35"/>
    <w:rsid w:val="007F7C99"/>
    <w:rsid w:val="008004A9"/>
    <w:rsid w:val="008009AF"/>
    <w:rsid w:val="0080168B"/>
    <w:rsid w:val="0080184F"/>
    <w:rsid w:val="00801F03"/>
    <w:rsid w:val="00802286"/>
    <w:rsid w:val="00802F38"/>
    <w:rsid w:val="0080309B"/>
    <w:rsid w:val="00803723"/>
    <w:rsid w:val="0080390B"/>
    <w:rsid w:val="00803C19"/>
    <w:rsid w:val="00803E6F"/>
    <w:rsid w:val="008041B2"/>
    <w:rsid w:val="008046D3"/>
    <w:rsid w:val="00804CDE"/>
    <w:rsid w:val="008056C8"/>
    <w:rsid w:val="00805CBC"/>
    <w:rsid w:val="00806C5F"/>
    <w:rsid w:val="00807323"/>
    <w:rsid w:val="0080769D"/>
    <w:rsid w:val="008077B7"/>
    <w:rsid w:val="00807BBB"/>
    <w:rsid w:val="00807C96"/>
    <w:rsid w:val="00807D4E"/>
    <w:rsid w:val="0081029B"/>
    <w:rsid w:val="00812CD4"/>
    <w:rsid w:val="0081359C"/>
    <w:rsid w:val="00814B66"/>
    <w:rsid w:val="0081501B"/>
    <w:rsid w:val="00816505"/>
    <w:rsid w:val="00817399"/>
    <w:rsid w:val="00817D33"/>
    <w:rsid w:val="00820552"/>
    <w:rsid w:val="00820C50"/>
    <w:rsid w:val="00820C8C"/>
    <w:rsid w:val="008212D6"/>
    <w:rsid w:val="008215E2"/>
    <w:rsid w:val="00821D6F"/>
    <w:rsid w:val="00822512"/>
    <w:rsid w:val="00822E03"/>
    <w:rsid w:val="00823592"/>
    <w:rsid w:val="0082403E"/>
    <w:rsid w:val="0082404F"/>
    <w:rsid w:val="00824096"/>
    <w:rsid w:val="008244E6"/>
    <w:rsid w:val="00824CB6"/>
    <w:rsid w:val="00825020"/>
    <w:rsid w:val="0082598F"/>
    <w:rsid w:val="0082730A"/>
    <w:rsid w:val="0082795C"/>
    <w:rsid w:val="0083104A"/>
    <w:rsid w:val="00834AAB"/>
    <w:rsid w:val="008357E1"/>
    <w:rsid w:val="008358C3"/>
    <w:rsid w:val="008359CB"/>
    <w:rsid w:val="00836673"/>
    <w:rsid w:val="00836E0E"/>
    <w:rsid w:val="00836F63"/>
    <w:rsid w:val="00840386"/>
    <w:rsid w:val="00840A18"/>
    <w:rsid w:val="00840CC7"/>
    <w:rsid w:val="008419F9"/>
    <w:rsid w:val="00841B85"/>
    <w:rsid w:val="008434F0"/>
    <w:rsid w:val="008435DE"/>
    <w:rsid w:val="00843E19"/>
    <w:rsid w:val="00844059"/>
    <w:rsid w:val="00844166"/>
    <w:rsid w:val="008448CC"/>
    <w:rsid w:val="00844B04"/>
    <w:rsid w:val="008454C1"/>
    <w:rsid w:val="008458F7"/>
    <w:rsid w:val="0084674D"/>
    <w:rsid w:val="00847492"/>
    <w:rsid w:val="008479D6"/>
    <w:rsid w:val="008502E5"/>
    <w:rsid w:val="00850984"/>
    <w:rsid w:val="00850BE7"/>
    <w:rsid w:val="00851438"/>
    <w:rsid w:val="00851504"/>
    <w:rsid w:val="00852139"/>
    <w:rsid w:val="00853968"/>
    <w:rsid w:val="00853CBC"/>
    <w:rsid w:val="00853F12"/>
    <w:rsid w:val="008553A6"/>
    <w:rsid w:val="008561E1"/>
    <w:rsid w:val="00856925"/>
    <w:rsid w:val="00857037"/>
    <w:rsid w:val="00857171"/>
    <w:rsid w:val="0085736A"/>
    <w:rsid w:val="00857967"/>
    <w:rsid w:val="00857B52"/>
    <w:rsid w:val="008600E4"/>
    <w:rsid w:val="00860512"/>
    <w:rsid w:val="00860A90"/>
    <w:rsid w:val="00861D60"/>
    <w:rsid w:val="0086225D"/>
    <w:rsid w:val="00862B4D"/>
    <w:rsid w:val="0086340C"/>
    <w:rsid w:val="00863DAA"/>
    <w:rsid w:val="0086416E"/>
    <w:rsid w:val="0086434F"/>
    <w:rsid w:val="00864E84"/>
    <w:rsid w:val="00865425"/>
    <w:rsid w:val="008656E5"/>
    <w:rsid w:val="00865A82"/>
    <w:rsid w:val="008663AB"/>
    <w:rsid w:val="0086720F"/>
    <w:rsid w:val="0086728A"/>
    <w:rsid w:val="0086760C"/>
    <w:rsid w:val="00867DC9"/>
    <w:rsid w:val="00870260"/>
    <w:rsid w:val="00870761"/>
    <w:rsid w:val="00871287"/>
    <w:rsid w:val="0087173E"/>
    <w:rsid w:val="00872F2F"/>
    <w:rsid w:val="00873416"/>
    <w:rsid w:val="0087462F"/>
    <w:rsid w:val="0087489E"/>
    <w:rsid w:val="00874A07"/>
    <w:rsid w:val="00874AFE"/>
    <w:rsid w:val="00874EF4"/>
    <w:rsid w:val="008764B0"/>
    <w:rsid w:val="008773E3"/>
    <w:rsid w:val="0087757C"/>
    <w:rsid w:val="0088020C"/>
    <w:rsid w:val="00880869"/>
    <w:rsid w:val="00880C98"/>
    <w:rsid w:val="00881DFD"/>
    <w:rsid w:val="0088224D"/>
    <w:rsid w:val="0088242E"/>
    <w:rsid w:val="00883C72"/>
    <w:rsid w:val="00884C63"/>
    <w:rsid w:val="00885164"/>
    <w:rsid w:val="00885978"/>
    <w:rsid w:val="0088633D"/>
    <w:rsid w:val="00887588"/>
    <w:rsid w:val="00887E30"/>
    <w:rsid w:val="00890038"/>
    <w:rsid w:val="00890EB9"/>
    <w:rsid w:val="00890FCC"/>
    <w:rsid w:val="00893525"/>
    <w:rsid w:val="00893597"/>
    <w:rsid w:val="00893C49"/>
    <w:rsid w:val="00894A86"/>
    <w:rsid w:val="00895A61"/>
    <w:rsid w:val="00895A68"/>
    <w:rsid w:val="00896375"/>
    <w:rsid w:val="00897C56"/>
    <w:rsid w:val="00897C99"/>
    <w:rsid w:val="00897D1F"/>
    <w:rsid w:val="00897FD5"/>
    <w:rsid w:val="008A0232"/>
    <w:rsid w:val="008A06CD"/>
    <w:rsid w:val="008A079A"/>
    <w:rsid w:val="008A0C8A"/>
    <w:rsid w:val="008A3B52"/>
    <w:rsid w:val="008A4519"/>
    <w:rsid w:val="008A46F8"/>
    <w:rsid w:val="008A5D29"/>
    <w:rsid w:val="008A5E57"/>
    <w:rsid w:val="008A618D"/>
    <w:rsid w:val="008A69F1"/>
    <w:rsid w:val="008A7648"/>
    <w:rsid w:val="008A7693"/>
    <w:rsid w:val="008A7975"/>
    <w:rsid w:val="008A7EBB"/>
    <w:rsid w:val="008B0F4D"/>
    <w:rsid w:val="008B1527"/>
    <w:rsid w:val="008B1E55"/>
    <w:rsid w:val="008B382D"/>
    <w:rsid w:val="008B3845"/>
    <w:rsid w:val="008B3E05"/>
    <w:rsid w:val="008B3EEB"/>
    <w:rsid w:val="008B4ACB"/>
    <w:rsid w:val="008B53F3"/>
    <w:rsid w:val="008B591E"/>
    <w:rsid w:val="008B5D79"/>
    <w:rsid w:val="008B6260"/>
    <w:rsid w:val="008B7457"/>
    <w:rsid w:val="008C0413"/>
    <w:rsid w:val="008C05EE"/>
    <w:rsid w:val="008C0618"/>
    <w:rsid w:val="008C0E48"/>
    <w:rsid w:val="008C1238"/>
    <w:rsid w:val="008C163F"/>
    <w:rsid w:val="008C1EE0"/>
    <w:rsid w:val="008C2027"/>
    <w:rsid w:val="008C2A5D"/>
    <w:rsid w:val="008C32F2"/>
    <w:rsid w:val="008C3442"/>
    <w:rsid w:val="008C3E47"/>
    <w:rsid w:val="008C4768"/>
    <w:rsid w:val="008C499E"/>
    <w:rsid w:val="008C54C0"/>
    <w:rsid w:val="008C60E9"/>
    <w:rsid w:val="008C61EE"/>
    <w:rsid w:val="008C6CB4"/>
    <w:rsid w:val="008D0237"/>
    <w:rsid w:val="008D08B1"/>
    <w:rsid w:val="008D1072"/>
    <w:rsid w:val="008D170D"/>
    <w:rsid w:val="008D1750"/>
    <w:rsid w:val="008D2914"/>
    <w:rsid w:val="008D3F4C"/>
    <w:rsid w:val="008D41C3"/>
    <w:rsid w:val="008D455D"/>
    <w:rsid w:val="008D4B44"/>
    <w:rsid w:val="008D5D5D"/>
    <w:rsid w:val="008D5FA7"/>
    <w:rsid w:val="008D685C"/>
    <w:rsid w:val="008D6D8B"/>
    <w:rsid w:val="008D765D"/>
    <w:rsid w:val="008D77BB"/>
    <w:rsid w:val="008D79A0"/>
    <w:rsid w:val="008D7C6C"/>
    <w:rsid w:val="008E0163"/>
    <w:rsid w:val="008E0598"/>
    <w:rsid w:val="008E08F7"/>
    <w:rsid w:val="008E177D"/>
    <w:rsid w:val="008E1BCA"/>
    <w:rsid w:val="008E2143"/>
    <w:rsid w:val="008E3458"/>
    <w:rsid w:val="008E34B5"/>
    <w:rsid w:val="008E3740"/>
    <w:rsid w:val="008E3BC2"/>
    <w:rsid w:val="008E43EC"/>
    <w:rsid w:val="008E45FE"/>
    <w:rsid w:val="008E463D"/>
    <w:rsid w:val="008E5319"/>
    <w:rsid w:val="008E5342"/>
    <w:rsid w:val="008E5471"/>
    <w:rsid w:val="008E5F9B"/>
    <w:rsid w:val="008E6B58"/>
    <w:rsid w:val="008E6CD8"/>
    <w:rsid w:val="008E6DBE"/>
    <w:rsid w:val="008E7EE0"/>
    <w:rsid w:val="008F0773"/>
    <w:rsid w:val="008F102B"/>
    <w:rsid w:val="008F12A7"/>
    <w:rsid w:val="008F15B0"/>
    <w:rsid w:val="008F2A8C"/>
    <w:rsid w:val="008F3200"/>
    <w:rsid w:val="008F439C"/>
    <w:rsid w:val="008F4765"/>
    <w:rsid w:val="008F577E"/>
    <w:rsid w:val="008F578C"/>
    <w:rsid w:val="008F603E"/>
    <w:rsid w:val="008F6EED"/>
    <w:rsid w:val="008F73FA"/>
    <w:rsid w:val="008F7610"/>
    <w:rsid w:val="008F7705"/>
    <w:rsid w:val="00900395"/>
    <w:rsid w:val="00900F9B"/>
    <w:rsid w:val="00901327"/>
    <w:rsid w:val="00901944"/>
    <w:rsid w:val="009022F5"/>
    <w:rsid w:val="00902935"/>
    <w:rsid w:val="00903038"/>
    <w:rsid w:val="00903064"/>
    <w:rsid w:val="0090374A"/>
    <w:rsid w:val="00904044"/>
    <w:rsid w:val="00904188"/>
    <w:rsid w:val="00904537"/>
    <w:rsid w:val="009045D9"/>
    <w:rsid w:val="0090483A"/>
    <w:rsid w:val="00904C04"/>
    <w:rsid w:val="00904CFD"/>
    <w:rsid w:val="0090524A"/>
    <w:rsid w:val="0090553F"/>
    <w:rsid w:val="00905711"/>
    <w:rsid w:val="0090578D"/>
    <w:rsid w:val="009064EB"/>
    <w:rsid w:val="00906D6B"/>
    <w:rsid w:val="00910108"/>
    <w:rsid w:val="00911019"/>
    <w:rsid w:val="00912A1C"/>
    <w:rsid w:val="00912FD0"/>
    <w:rsid w:val="009131D2"/>
    <w:rsid w:val="009132C2"/>
    <w:rsid w:val="009136FD"/>
    <w:rsid w:val="00913D27"/>
    <w:rsid w:val="009140D0"/>
    <w:rsid w:val="00914CAC"/>
    <w:rsid w:val="00916049"/>
    <w:rsid w:val="00916D55"/>
    <w:rsid w:val="00917279"/>
    <w:rsid w:val="00917AFE"/>
    <w:rsid w:val="00917CB0"/>
    <w:rsid w:val="00920026"/>
    <w:rsid w:val="00920232"/>
    <w:rsid w:val="0092192B"/>
    <w:rsid w:val="00921FD7"/>
    <w:rsid w:val="009241CD"/>
    <w:rsid w:val="0092476E"/>
    <w:rsid w:val="009248A5"/>
    <w:rsid w:val="00924EFF"/>
    <w:rsid w:val="0092510F"/>
    <w:rsid w:val="009251D0"/>
    <w:rsid w:val="00925AAB"/>
    <w:rsid w:val="00926262"/>
    <w:rsid w:val="00926D77"/>
    <w:rsid w:val="0092780E"/>
    <w:rsid w:val="009304A0"/>
    <w:rsid w:val="00930696"/>
    <w:rsid w:val="00930751"/>
    <w:rsid w:val="00930E60"/>
    <w:rsid w:val="00931A5A"/>
    <w:rsid w:val="0093214D"/>
    <w:rsid w:val="0093302B"/>
    <w:rsid w:val="009345C4"/>
    <w:rsid w:val="00934F9C"/>
    <w:rsid w:val="0093585A"/>
    <w:rsid w:val="00935E28"/>
    <w:rsid w:val="00936088"/>
    <w:rsid w:val="009367DB"/>
    <w:rsid w:val="00936F43"/>
    <w:rsid w:val="0093767B"/>
    <w:rsid w:val="00937794"/>
    <w:rsid w:val="009400DE"/>
    <w:rsid w:val="00940A33"/>
    <w:rsid w:val="009414F1"/>
    <w:rsid w:val="00941F2B"/>
    <w:rsid w:val="00942B2E"/>
    <w:rsid w:val="00942E77"/>
    <w:rsid w:val="00945A15"/>
    <w:rsid w:val="0094697D"/>
    <w:rsid w:val="00946C91"/>
    <w:rsid w:val="00947318"/>
    <w:rsid w:val="00950F0C"/>
    <w:rsid w:val="0095102F"/>
    <w:rsid w:val="0095190C"/>
    <w:rsid w:val="00951DE2"/>
    <w:rsid w:val="00951FB1"/>
    <w:rsid w:val="00952796"/>
    <w:rsid w:val="009529B6"/>
    <w:rsid w:val="0095378E"/>
    <w:rsid w:val="0095462C"/>
    <w:rsid w:val="00954DF6"/>
    <w:rsid w:val="00955173"/>
    <w:rsid w:val="00955C2B"/>
    <w:rsid w:val="00955C5F"/>
    <w:rsid w:val="00955E63"/>
    <w:rsid w:val="009566EE"/>
    <w:rsid w:val="009579E3"/>
    <w:rsid w:val="00957BED"/>
    <w:rsid w:val="00960ED2"/>
    <w:rsid w:val="009612CB"/>
    <w:rsid w:val="00961659"/>
    <w:rsid w:val="00962F1C"/>
    <w:rsid w:val="00963522"/>
    <w:rsid w:val="00963A6D"/>
    <w:rsid w:val="00963FC1"/>
    <w:rsid w:val="00966610"/>
    <w:rsid w:val="00967702"/>
    <w:rsid w:val="00967711"/>
    <w:rsid w:val="0097077E"/>
    <w:rsid w:val="009710FF"/>
    <w:rsid w:val="00971389"/>
    <w:rsid w:val="00971641"/>
    <w:rsid w:val="00971B09"/>
    <w:rsid w:val="0097238C"/>
    <w:rsid w:val="009725A6"/>
    <w:rsid w:val="00972BAE"/>
    <w:rsid w:val="0097312F"/>
    <w:rsid w:val="00974857"/>
    <w:rsid w:val="00974CD3"/>
    <w:rsid w:val="00975528"/>
    <w:rsid w:val="00975596"/>
    <w:rsid w:val="00975727"/>
    <w:rsid w:val="00975872"/>
    <w:rsid w:val="009760F8"/>
    <w:rsid w:val="0097642D"/>
    <w:rsid w:val="00976947"/>
    <w:rsid w:val="00981EAA"/>
    <w:rsid w:val="00982523"/>
    <w:rsid w:val="009830AD"/>
    <w:rsid w:val="00983910"/>
    <w:rsid w:val="009849B6"/>
    <w:rsid w:val="009853B6"/>
    <w:rsid w:val="00985CB2"/>
    <w:rsid w:val="00986FBE"/>
    <w:rsid w:val="00987269"/>
    <w:rsid w:val="009873A2"/>
    <w:rsid w:val="00987779"/>
    <w:rsid w:val="0099195C"/>
    <w:rsid w:val="00992112"/>
    <w:rsid w:val="009935B1"/>
    <w:rsid w:val="00994314"/>
    <w:rsid w:val="00994466"/>
    <w:rsid w:val="0099451D"/>
    <w:rsid w:val="0099455B"/>
    <w:rsid w:val="00996AF4"/>
    <w:rsid w:val="0099743A"/>
    <w:rsid w:val="00997790"/>
    <w:rsid w:val="00997920"/>
    <w:rsid w:val="009A019A"/>
    <w:rsid w:val="009A0244"/>
    <w:rsid w:val="009A07BB"/>
    <w:rsid w:val="009A10C7"/>
    <w:rsid w:val="009A1174"/>
    <w:rsid w:val="009A1620"/>
    <w:rsid w:val="009A29EC"/>
    <w:rsid w:val="009A2DBD"/>
    <w:rsid w:val="009A2F51"/>
    <w:rsid w:val="009A4147"/>
    <w:rsid w:val="009A4545"/>
    <w:rsid w:val="009A47B5"/>
    <w:rsid w:val="009A4D93"/>
    <w:rsid w:val="009A4ED6"/>
    <w:rsid w:val="009A4FBA"/>
    <w:rsid w:val="009A5E57"/>
    <w:rsid w:val="009A665C"/>
    <w:rsid w:val="009B034E"/>
    <w:rsid w:val="009B03DE"/>
    <w:rsid w:val="009B0853"/>
    <w:rsid w:val="009B241E"/>
    <w:rsid w:val="009B3B9D"/>
    <w:rsid w:val="009B43BB"/>
    <w:rsid w:val="009B46EA"/>
    <w:rsid w:val="009B6156"/>
    <w:rsid w:val="009B6ACA"/>
    <w:rsid w:val="009B6D0F"/>
    <w:rsid w:val="009B710B"/>
    <w:rsid w:val="009B7B37"/>
    <w:rsid w:val="009C0495"/>
    <w:rsid w:val="009C0515"/>
    <w:rsid w:val="009C0727"/>
    <w:rsid w:val="009C15D1"/>
    <w:rsid w:val="009C1EE8"/>
    <w:rsid w:val="009C2203"/>
    <w:rsid w:val="009C23F9"/>
    <w:rsid w:val="009C2FB6"/>
    <w:rsid w:val="009C316B"/>
    <w:rsid w:val="009C3663"/>
    <w:rsid w:val="009C3D08"/>
    <w:rsid w:val="009C5587"/>
    <w:rsid w:val="009C5A3F"/>
    <w:rsid w:val="009C5EA7"/>
    <w:rsid w:val="009C60D1"/>
    <w:rsid w:val="009C7A70"/>
    <w:rsid w:val="009D1226"/>
    <w:rsid w:val="009D14BC"/>
    <w:rsid w:val="009D2FBB"/>
    <w:rsid w:val="009D30A1"/>
    <w:rsid w:val="009D329B"/>
    <w:rsid w:val="009D3818"/>
    <w:rsid w:val="009D3EC1"/>
    <w:rsid w:val="009D424C"/>
    <w:rsid w:val="009D4827"/>
    <w:rsid w:val="009D4FB6"/>
    <w:rsid w:val="009D563A"/>
    <w:rsid w:val="009D5876"/>
    <w:rsid w:val="009D5AC9"/>
    <w:rsid w:val="009D63E2"/>
    <w:rsid w:val="009D66BA"/>
    <w:rsid w:val="009D6D45"/>
    <w:rsid w:val="009D6E65"/>
    <w:rsid w:val="009D70D7"/>
    <w:rsid w:val="009D743F"/>
    <w:rsid w:val="009E0EA6"/>
    <w:rsid w:val="009E1E8A"/>
    <w:rsid w:val="009E20F5"/>
    <w:rsid w:val="009E2FFB"/>
    <w:rsid w:val="009E3341"/>
    <w:rsid w:val="009E381A"/>
    <w:rsid w:val="009E449B"/>
    <w:rsid w:val="009E4AD4"/>
    <w:rsid w:val="009E4E3E"/>
    <w:rsid w:val="009E525F"/>
    <w:rsid w:val="009E5409"/>
    <w:rsid w:val="009E6459"/>
    <w:rsid w:val="009E651C"/>
    <w:rsid w:val="009E6618"/>
    <w:rsid w:val="009E68AC"/>
    <w:rsid w:val="009E708B"/>
    <w:rsid w:val="009E708F"/>
    <w:rsid w:val="009E7DBD"/>
    <w:rsid w:val="009F02A9"/>
    <w:rsid w:val="009F04C2"/>
    <w:rsid w:val="009F090C"/>
    <w:rsid w:val="009F152E"/>
    <w:rsid w:val="009F1C56"/>
    <w:rsid w:val="009F26A2"/>
    <w:rsid w:val="009F3D03"/>
    <w:rsid w:val="009F421F"/>
    <w:rsid w:val="009F466F"/>
    <w:rsid w:val="009F4900"/>
    <w:rsid w:val="009F4E87"/>
    <w:rsid w:val="009F555D"/>
    <w:rsid w:val="009F68A0"/>
    <w:rsid w:val="009F71C4"/>
    <w:rsid w:val="00A0110C"/>
    <w:rsid w:val="00A03435"/>
    <w:rsid w:val="00A03BCF"/>
    <w:rsid w:val="00A0460F"/>
    <w:rsid w:val="00A059D1"/>
    <w:rsid w:val="00A0698B"/>
    <w:rsid w:val="00A06E51"/>
    <w:rsid w:val="00A10B3C"/>
    <w:rsid w:val="00A117EB"/>
    <w:rsid w:val="00A1185D"/>
    <w:rsid w:val="00A12261"/>
    <w:rsid w:val="00A12436"/>
    <w:rsid w:val="00A126D0"/>
    <w:rsid w:val="00A13082"/>
    <w:rsid w:val="00A13286"/>
    <w:rsid w:val="00A1405E"/>
    <w:rsid w:val="00A153A2"/>
    <w:rsid w:val="00A157D0"/>
    <w:rsid w:val="00A15E51"/>
    <w:rsid w:val="00A16A19"/>
    <w:rsid w:val="00A16BE6"/>
    <w:rsid w:val="00A16F53"/>
    <w:rsid w:val="00A17BB9"/>
    <w:rsid w:val="00A17C67"/>
    <w:rsid w:val="00A17E87"/>
    <w:rsid w:val="00A216CF"/>
    <w:rsid w:val="00A23269"/>
    <w:rsid w:val="00A235F8"/>
    <w:rsid w:val="00A25815"/>
    <w:rsid w:val="00A265AC"/>
    <w:rsid w:val="00A275EF"/>
    <w:rsid w:val="00A27610"/>
    <w:rsid w:val="00A2789E"/>
    <w:rsid w:val="00A3036D"/>
    <w:rsid w:val="00A3085C"/>
    <w:rsid w:val="00A30A44"/>
    <w:rsid w:val="00A316DF"/>
    <w:rsid w:val="00A31BCD"/>
    <w:rsid w:val="00A3224E"/>
    <w:rsid w:val="00A322E0"/>
    <w:rsid w:val="00A32693"/>
    <w:rsid w:val="00A33524"/>
    <w:rsid w:val="00A349B7"/>
    <w:rsid w:val="00A35C04"/>
    <w:rsid w:val="00A35C52"/>
    <w:rsid w:val="00A37889"/>
    <w:rsid w:val="00A37CAD"/>
    <w:rsid w:val="00A37F6F"/>
    <w:rsid w:val="00A4100C"/>
    <w:rsid w:val="00A411E2"/>
    <w:rsid w:val="00A41F00"/>
    <w:rsid w:val="00A41FD3"/>
    <w:rsid w:val="00A4320B"/>
    <w:rsid w:val="00A4354B"/>
    <w:rsid w:val="00A43CAA"/>
    <w:rsid w:val="00A4423A"/>
    <w:rsid w:val="00A45D73"/>
    <w:rsid w:val="00A46069"/>
    <w:rsid w:val="00A4618D"/>
    <w:rsid w:val="00A47016"/>
    <w:rsid w:val="00A50354"/>
    <w:rsid w:val="00A50FE6"/>
    <w:rsid w:val="00A524C4"/>
    <w:rsid w:val="00A5255F"/>
    <w:rsid w:val="00A52B06"/>
    <w:rsid w:val="00A52B12"/>
    <w:rsid w:val="00A52D02"/>
    <w:rsid w:val="00A5364F"/>
    <w:rsid w:val="00A538DA"/>
    <w:rsid w:val="00A546BB"/>
    <w:rsid w:val="00A550FF"/>
    <w:rsid w:val="00A559B9"/>
    <w:rsid w:val="00A566E3"/>
    <w:rsid w:val="00A56E39"/>
    <w:rsid w:val="00A570DB"/>
    <w:rsid w:val="00A574CC"/>
    <w:rsid w:val="00A57535"/>
    <w:rsid w:val="00A57CAB"/>
    <w:rsid w:val="00A6040C"/>
    <w:rsid w:val="00A6446B"/>
    <w:rsid w:val="00A64E33"/>
    <w:rsid w:val="00A64E87"/>
    <w:rsid w:val="00A64F3D"/>
    <w:rsid w:val="00A6590A"/>
    <w:rsid w:val="00A6636A"/>
    <w:rsid w:val="00A667E9"/>
    <w:rsid w:val="00A66CB6"/>
    <w:rsid w:val="00A67566"/>
    <w:rsid w:val="00A7008F"/>
    <w:rsid w:val="00A700A4"/>
    <w:rsid w:val="00A701AF"/>
    <w:rsid w:val="00A701CF"/>
    <w:rsid w:val="00A70460"/>
    <w:rsid w:val="00A71653"/>
    <w:rsid w:val="00A72B28"/>
    <w:rsid w:val="00A72EE9"/>
    <w:rsid w:val="00A72F33"/>
    <w:rsid w:val="00A73ED2"/>
    <w:rsid w:val="00A74046"/>
    <w:rsid w:val="00A74C22"/>
    <w:rsid w:val="00A74D51"/>
    <w:rsid w:val="00A75546"/>
    <w:rsid w:val="00A756C4"/>
    <w:rsid w:val="00A7717E"/>
    <w:rsid w:val="00A77C22"/>
    <w:rsid w:val="00A80E46"/>
    <w:rsid w:val="00A80E5A"/>
    <w:rsid w:val="00A80FFB"/>
    <w:rsid w:val="00A8132F"/>
    <w:rsid w:val="00A814D0"/>
    <w:rsid w:val="00A8197E"/>
    <w:rsid w:val="00A81B15"/>
    <w:rsid w:val="00A829DD"/>
    <w:rsid w:val="00A82DE5"/>
    <w:rsid w:val="00A82E65"/>
    <w:rsid w:val="00A8405D"/>
    <w:rsid w:val="00A84282"/>
    <w:rsid w:val="00A85199"/>
    <w:rsid w:val="00A856D4"/>
    <w:rsid w:val="00A85DBC"/>
    <w:rsid w:val="00A8629B"/>
    <w:rsid w:val="00A86D58"/>
    <w:rsid w:val="00A86F9E"/>
    <w:rsid w:val="00A90180"/>
    <w:rsid w:val="00A90A75"/>
    <w:rsid w:val="00A91195"/>
    <w:rsid w:val="00A911E9"/>
    <w:rsid w:val="00A91237"/>
    <w:rsid w:val="00A9250F"/>
    <w:rsid w:val="00A92698"/>
    <w:rsid w:val="00A92763"/>
    <w:rsid w:val="00A93779"/>
    <w:rsid w:val="00A93808"/>
    <w:rsid w:val="00A93C1A"/>
    <w:rsid w:val="00A94061"/>
    <w:rsid w:val="00A94A47"/>
    <w:rsid w:val="00AA0F94"/>
    <w:rsid w:val="00AA127E"/>
    <w:rsid w:val="00AA2083"/>
    <w:rsid w:val="00AA273A"/>
    <w:rsid w:val="00AA39E1"/>
    <w:rsid w:val="00AA4F2D"/>
    <w:rsid w:val="00AA596D"/>
    <w:rsid w:val="00AA63BB"/>
    <w:rsid w:val="00AA7647"/>
    <w:rsid w:val="00AA7A1D"/>
    <w:rsid w:val="00AA7A65"/>
    <w:rsid w:val="00AB029D"/>
    <w:rsid w:val="00AB0D17"/>
    <w:rsid w:val="00AB1326"/>
    <w:rsid w:val="00AB1950"/>
    <w:rsid w:val="00AB19FA"/>
    <w:rsid w:val="00AB297C"/>
    <w:rsid w:val="00AB2EE6"/>
    <w:rsid w:val="00AB3431"/>
    <w:rsid w:val="00AB3AFA"/>
    <w:rsid w:val="00AB4730"/>
    <w:rsid w:val="00AB5723"/>
    <w:rsid w:val="00AB5E40"/>
    <w:rsid w:val="00AB6106"/>
    <w:rsid w:val="00AB6E69"/>
    <w:rsid w:val="00AB71FD"/>
    <w:rsid w:val="00AB7939"/>
    <w:rsid w:val="00AB7B86"/>
    <w:rsid w:val="00AC0197"/>
    <w:rsid w:val="00AC0B1D"/>
    <w:rsid w:val="00AC1B66"/>
    <w:rsid w:val="00AC1DE0"/>
    <w:rsid w:val="00AC313C"/>
    <w:rsid w:val="00AC3888"/>
    <w:rsid w:val="00AC4F33"/>
    <w:rsid w:val="00AC5074"/>
    <w:rsid w:val="00AC581D"/>
    <w:rsid w:val="00AC66AC"/>
    <w:rsid w:val="00AC70B9"/>
    <w:rsid w:val="00AC74C5"/>
    <w:rsid w:val="00AC7582"/>
    <w:rsid w:val="00AD0761"/>
    <w:rsid w:val="00AD0ABC"/>
    <w:rsid w:val="00AD2964"/>
    <w:rsid w:val="00AD37CA"/>
    <w:rsid w:val="00AD441F"/>
    <w:rsid w:val="00AD4E94"/>
    <w:rsid w:val="00AD4F97"/>
    <w:rsid w:val="00AD6E87"/>
    <w:rsid w:val="00AD7469"/>
    <w:rsid w:val="00AE0D8F"/>
    <w:rsid w:val="00AE248F"/>
    <w:rsid w:val="00AE28A3"/>
    <w:rsid w:val="00AE2ADB"/>
    <w:rsid w:val="00AE2B2E"/>
    <w:rsid w:val="00AE3123"/>
    <w:rsid w:val="00AE4076"/>
    <w:rsid w:val="00AE5070"/>
    <w:rsid w:val="00AE5297"/>
    <w:rsid w:val="00AE578C"/>
    <w:rsid w:val="00AE5981"/>
    <w:rsid w:val="00AE72FE"/>
    <w:rsid w:val="00AE78E1"/>
    <w:rsid w:val="00AE7BC6"/>
    <w:rsid w:val="00AF06D8"/>
    <w:rsid w:val="00AF07E2"/>
    <w:rsid w:val="00AF15BD"/>
    <w:rsid w:val="00AF2110"/>
    <w:rsid w:val="00AF2EAD"/>
    <w:rsid w:val="00AF456B"/>
    <w:rsid w:val="00AF4B25"/>
    <w:rsid w:val="00AF4FA4"/>
    <w:rsid w:val="00AF5046"/>
    <w:rsid w:val="00AF543C"/>
    <w:rsid w:val="00AF574E"/>
    <w:rsid w:val="00AF6D34"/>
    <w:rsid w:val="00AF6E50"/>
    <w:rsid w:val="00AF6E62"/>
    <w:rsid w:val="00AF7262"/>
    <w:rsid w:val="00AF7BCD"/>
    <w:rsid w:val="00B0092D"/>
    <w:rsid w:val="00B00D97"/>
    <w:rsid w:val="00B00FA6"/>
    <w:rsid w:val="00B0241E"/>
    <w:rsid w:val="00B043D5"/>
    <w:rsid w:val="00B04E18"/>
    <w:rsid w:val="00B05CCE"/>
    <w:rsid w:val="00B06B1A"/>
    <w:rsid w:val="00B06B6F"/>
    <w:rsid w:val="00B06E40"/>
    <w:rsid w:val="00B06F86"/>
    <w:rsid w:val="00B073B3"/>
    <w:rsid w:val="00B0780A"/>
    <w:rsid w:val="00B07D8E"/>
    <w:rsid w:val="00B07FAB"/>
    <w:rsid w:val="00B103BC"/>
    <w:rsid w:val="00B113F4"/>
    <w:rsid w:val="00B115B4"/>
    <w:rsid w:val="00B11B70"/>
    <w:rsid w:val="00B120CD"/>
    <w:rsid w:val="00B1332E"/>
    <w:rsid w:val="00B13D6A"/>
    <w:rsid w:val="00B144D5"/>
    <w:rsid w:val="00B172CD"/>
    <w:rsid w:val="00B174A7"/>
    <w:rsid w:val="00B1773B"/>
    <w:rsid w:val="00B177E5"/>
    <w:rsid w:val="00B17DAA"/>
    <w:rsid w:val="00B20319"/>
    <w:rsid w:val="00B203AF"/>
    <w:rsid w:val="00B20E7E"/>
    <w:rsid w:val="00B212E6"/>
    <w:rsid w:val="00B21FA9"/>
    <w:rsid w:val="00B22434"/>
    <w:rsid w:val="00B22F6E"/>
    <w:rsid w:val="00B23CBD"/>
    <w:rsid w:val="00B24406"/>
    <w:rsid w:val="00B25075"/>
    <w:rsid w:val="00B2511B"/>
    <w:rsid w:val="00B253A6"/>
    <w:rsid w:val="00B256FD"/>
    <w:rsid w:val="00B25FED"/>
    <w:rsid w:val="00B26159"/>
    <w:rsid w:val="00B26901"/>
    <w:rsid w:val="00B27C5C"/>
    <w:rsid w:val="00B27F9F"/>
    <w:rsid w:val="00B300C3"/>
    <w:rsid w:val="00B3269E"/>
    <w:rsid w:val="00B33106"/>
    <w:rsid w:val="00B33C5C"/>
    <w:rsid w:val="00B33D71"/>
    <w:rsid w:val="00B345F9"/>
    <w:rsid w:val="00B34765"/>
    <w:rsid w:val="00B34817"/>
    <w:rsid w:val="00B3487D"/>
    <w:rsid w:val="00B34E41"/>
    <w:rsid w:val="00B35F0E"/>
    <w:rsid w:val="00B363DD"/>
    <w:rsid w:val="00B36628"/>
    <w:rsid w:val="00B37316"/>
    <w:rsid w:val="00B3773D"/>
    <w:rsid w:val="00B379D8"/>
    <w:rsid w:val="00B416A7"/>
    <w:rsid w:val="00B41AF8"/>
    <w:rsid w:val="00B41CF5"/>
    <w:rsid w:val="00B422C8"/>
    <w:rsid w:val="00B42727"/>
    <w:rsid w:val="00B42F15"/>
    <w:rsid w:val="00B43EE5"/>
    <w:rsid w:val="00B46495"/>
    <w:rsid w:val="00B46784"/>
    <w:rsid w:val="00B472C1"/>
    <w:rsid w:val="00B47977"/>
    <w:rsid w:val="00B5008E"/>
    <w:rsid w:val="00B50BAA"/>
    <w:rsid w:val="00B51542"/>
    <w:rsid w:val="00B5233B"/>
    <w:rsid w:val="00B531C5"/>
    <w:rsid w:val="00B54185"/>
    <w:rsid w:val="00B54550"/>
    <w:rsid w:val="00B55864"/>
    <w:rsid w:val="00B577F3"/>
    <w:rsid w:val="00B604D4"/>
    <w:rsid w:val="00B609D8"/>
    <w:rsid w:val="00B60BCA"/>
    <w:rsid w:val="00B61C74"/>
    <w:rsid w:val="00B62CD7"/>
    <w:rsid w:val="00B63123"/>
    <w:rsid w:val="00B639B5"/>
    <w:rsid w:val="00B63B79"/>
    <w:rsid w:val="00B6460F"/>
    <w:rsid w:val="00B64E5F"/>
    <w:rsid w:val="00B64F0D"/>
    <w:rsid w:val="00B65832"/>
    <w:rsid w:val="00B65B4D"/>
    <w:rsid w:val="00B664FC"/>
    <w:rsid w:val="00B66CF3"/>
    <w:rsid w:val="00B67E76"/>
    <w:rsid w:val="00B701BD"/>
    <w:rsid w:val="00B70BC3"/>
    <w:rsid w:val="00B716FF"/>
    <w:rsid w:val="00B72468"/>
    <w:rsid w:val="00B736C6"/>
    <w:rsid w:val="00B73B9F"/>
    <w:rsid w:val="00B74086"/>
    <w:rsid w:val="00B74758"/>
    <w:rsid w:val="00B752BD"/>
    <w:rsid w:val="00B75BCF"/>
    <w:rsid w:val="00B76242"/>
    <w:rsid w:val="00B764EB"/>
    <w:rsid w:val="00B76818"/>
    <w:rsid w:val="00B77DA4"/>
    <w:rsid w:val="00B80374"/>
    <w:rsid w:val="00B809A2"/>
    <w:rsid w:val="00B80F90"/>
    <w:rsid w:val="00B8139B"/>
    <w:rsid w:val="00B82065"/>
    <w:rsid w:val="00B82EDE"/>
    <w:rsid w:val="00B8446C"/>
    <w:rsid w:val="00B84DDF"/>
    <w:rsid w:val="00B85AAD"/>
    <w:rsid w:val="00B85EF6"/>
    <w:rsid w:val="00B860C7"/>
    <w:rsid w:val="00B863C7"/>
    <w:rsid w:val="00B86B24"/>
    <w:rsid w:val="00B86FDE"/>
    <w:rsid w:val="00B875BE"/>
    <w:rsid w:val="00B878A8"/>
    <w:rsid w:val="00B87903"/>
    <w:rsid w:val="00B87987"/>
    <w:rsid w:val="00B87B6C"/>
    <w:rsid w:val="00B90031"/>
    <w:rsid w:val="00B910FF"/>
    <w:rsid w:val="00B91168"/>
    <w:rsid w:val="00B91AEC"/>
    <w:rsid w:val="00B94C4A"/>
    <w:rsid w:val="00B95577"/>
    <w:rsid w:val="00B9566A"/>
    <w:rsid w:val="00B95D0B"/>
    <w:rsid w:val="00B96889"/>
    <w:rsid w:val="00B96897"/>
    <w:rsid w:val="00B972B5"/>
    <w:rsid w:val="00B97B6E"/>
    <w:rsid w:val="00BA0737"/>
    <w:rsid w:val="00BA2420"/>
    <w:rsid w:val="00BA2FA2"/>
    <w:rsid w:val="00BA34AB"/>
    <w:rsid w:val="00BA39EF"/>
    <w:rsid w:val="00BA41ED"/>
    <w:rsid w:val="00BA46B1"/>
    <w:rsid w:val="00BA49C8"/>
    <w:rsid w:val="00BA4A61"/>
    <w:rsid w:val="00BA6442"/>
    <w:rsid w:val="00BA68DE"/>
    <w:rsid w:val="00BA6C82"/>
    <w:rsid w:val="00BA6D4C"/>
    <w:rsid w:val="00BA7CAB"/>
    <w:rsid w:val="00BB00E2"/>
    <w:rsid w:val="00BB142C"/>
    <w:rsid w:val="00BB16F7"/>
    <w:rsid w:val="00BB32FD"/>
    <w:rsid w:val="00BB3335"/>
    <w:rsid w:val="00BB3DBB"/>
    <w:rsid w:val="00BB4ACA"/>
    <w:rsid w:val="00BB5041"/>
    <w:rsid w:val="00BB63F7"/>
    <w:rsid w:val="00BB6469"/>
    <w:rsid w:val="00BB725F"/>
    <w:rsid w:val="00BB772A"/>
    <w:rsid w:val="00BB77E1"/>
    <w:rsid w:val="00BB7E52"/>
    <w:rsid w:val="00BC0F87"/>
    <w:rsid w:val="00BC14FA"/>
    <w:rsid w:val="00BC18EA"/>
    <w:rsid w:val="00BC248C"/>
    <w:rsid w:val="00BC2AC3"/>
    <w:rsid w:val="00BC3B83"/>
    <w:rsid w:val="00BC3E4D"/>
    <w:rsid w:val="00BC465C"/>
    <w:rsid w:val="00BC68B8"/>
    <w:rsid w:val="00BC6CA4"/>
    <w:rsid w:val="00BC7C82"/>
    <w:rsid w:val="00BD0D82"/>
    <w:rsid w:val="00BD2946"/>
    <w:rsid w:val="00BD2DC3"/>
    <w:rsid w:val="00BD37F7"/>
    <w:rsid w:val="00BD3FB6"/>
    <w:rsid w:val="00BD5873"/>
    <w:rsid w:val="00BD6500"/>
    <w:rsid w:val="00BD6697"/>
    <w:rsid w:val="00BD67BA"/>
    <w:rsid w:val="00BD6F7A"/>
    <w:rsid w:val="00BD6F88"/>
    <w:rsid w:val="00BD78A8"/>
    <w:rsid w:val="00BD791E"/>
    <w:rsid w:val="00BE0177"/>
    <w:rsid w:val="00BE0DDF"/>
    <w:rsid w:val="00BE0FF3"/>
    <w:rsid w:val="00BE1360"/>
    <w:rsid w:val="00BE2152"/>
    <w:rsid w:val="00BE2338"/>
    <w:rsid w:val="00BE363A"/>
    <w:rsid w:val="00BE3E91"/>
    <w:rsid w:val="00BE3FEB"/>
    <w:rsid w:val="00BE42B7"/>
    <w:rsid w:val="00BE5BF9"/>
    <w:rsid w:val="00BE67A6"/>
    <w:rsid w:val="00BE69A3"/>
    <w:rsid w:val="00BE6C69"/>
    <w:rsid w:val="00BE7380"/>
    <w:rsid w:val="00BE7ACD"/>
    <w:rsid w:val="00BE7DB4"/>
    <w:rsid w:val="00BF0158"/>
    <w:rsid w:val="00BF04D5"/>
    <w:rsid w:val="00BF092F"/>
    <w:rsid w:val="00BF1848"/>
    <w:rsid w:val="00BF1F30"/>
    <w:rsid w:val="00BF21EC"/>
    <w:rsid w:val="00BF25EF"/>
    <w:rsid w:val="00BF43A7"/>
    <w:rsid w:val="00BF5D84"/>
    <w:rsid w:val="00BF61CA"/>
    <w:rsid w:val="00BF6F01"/>
    <w:rsid w:val="00C0062E"/>
    <w:rsid w:val="00C00A50"/>
    <w:rsid w:val="00C0108B"/>
    <w:rsid w:val="00C02377"/>
    <w:rsid w:val="00C02A84"/>
    <w:rsid w:val="00C02E33"/>
    <w:rsid w:val="00C03F7A"/>
    <w:rsid w:val="00C04F3A"/>
    <w:rsid w:val="00C053A5"/>
    <w:rsid w:val="00C062F2"/>
    <w:rsid w:val="00C06E1F"/>
    <w:rsid w:val="00C06E7A"/>
    <w:rsid w:val="00C06FC1"/>
    <w:rsid w:val="00C07B2F"/>
    <w:rsid w:val="00C120DC"/>
    <w:rsid w:val="00C12789"/>
    <w:rsid w:val="00C130F8"/>
    <w:rsid w:val="00C13326"/>
    <w:rsid w:val="00C15A6B"/>
    <w:rsid w:val="00C16577"/>
    <w:rsid w:val="00C17377"/>
    <w:rsid w:val="00C20175"/>
    <w:rsid w:val="00C2049D"/>
    <w:rsid w:val="00C210E2"/>
    <w:rsid w:val="00C21C23"/>
    <w:rsid w:val="00C225A5"/>
    <w:rsid w:val="00C2366B"/>
    <w:rsid w:val="00C2386F"/>
    <w:rsid w:val="00C24413"/>
    <w:rsid w:val="00C24956"/>
    <w:rsid w:val="00C26A46"/>
    <w:rsid w:val="00C26F5F"/>
    <w:rsid w:val="00C27716"/>
    <w:rsid w:val="00C277A0"/>
    <w:rsid w:val="00C30821"/>
    <w:rsid w:val="00C31006"/>
    <w:rsid w:val="00C32236"/>
    <w:rsid w:val="00C3230E"/>
    <w:rsid w:val="00C32F6A"/>
    <w:rsid w:val="00C3375E"/>
    <w:rsid w:val="00C33C7A"/>
    <w:rsid w:val="00C3506D"/>
    <w:rsid w:val="00C359F8"/>
    <w:rsid w:val="00C35C12"/>
    <w:rsid w:val="00C35FC2"/>
    <w:rsid w:val="00C367EE"/>
    <w:rsid w:val="00C36EA6"/>
    <w:rsid w:val="00C37CD2"/>
    <w:rsid w:val="00C41018"/>
    <w:rsid w:val="00C4102C"/>
    <w:rsid w:val="00C416E5"/>
    <w:rsid w:val="00C41F82"/>
    <w:rsid w:val="00C42C09"/>
    <w:rsid w:val="00C42E66"/>
    <w:rsid w:val="00C434AB"/>
    <w:rsid w:val="00C43E96"/>
    <w:rsid w:val="00C448F7"/>
    <w:rsid w:val="00C458C4"/>
    <w:rsid w:val="00C458EF"/>
    <w:rsid w:val="00C4636A"/>
    <w:rsid w:val="00C47999"/>
    <w:rsid w:val="00C47FB1"/>
    <w:rsid w:val="00C52BDA"/>
    <w:rsid w:val="00C53E2B"/>
    <w:rsid w:val="00C559F4"/>
    <w:rsid w:val="00C55A94"/>
    <w:rsid w:val="00C572E1"/>
    <w:rsid w:val="00C57D51"/>
    <w:rsid w:val="00C60323"/>
    <w:rsid w:val="00C6191E"/>
    <w:rsid w:val="00C627FD"/>
    <w:rsid w:val="00C630F2"/>
    <w:rsid w:val="00C63EE9"/>
    <w:rsid w:val="00C64696"/>
    <w:rsid w:val="00C6470C"/>
    <w:rsid w:val="00C64807"/>
    <w:rsid w:val="00C650E9"/>
    <w:rsid w:val="00C658EB"/>
    <w:rsid w:val="00C66897"/>
    <w:rsid w:val="00C672FE"/>
    <w:rsid w:val="00C679E1"/>
    <w:rsid w:val="00C71333"/>
    <w:rsid w:val="00C7254C"/>
    <w:rsid w:val="00C7281D"/>
    <w:rsid w:val="00C7346F"/>
    <w:rsid w:val="00C73AFE"/>
    <w:rsid w:val="00C741DF"/>
    <w:rsid w:val="00C75528"/>
    <w:rsid w:val="00C760A7"/>
    <w:rsid w:val="00C773D8"/>
    <w:rsid w:val="00C77A29"/>
    <w:rsid w:val="00C80497"/>
    <w:rsid w:val="00C80564"/>
    <w:rsid w:val="00C80F18"/>
    <w:rsid w:val="00C811E3"/>
    <w:rsid w:val="00C8150D"/>
    <w:rsid w:val="00C81936"/>
    <w:rsid w:val="00C81DF2"/>
    <w:rsid w:val="00C81E2C"/>
    <w:rsid w:val="00C81F3B"/>
    <w:rsid w:val="00C82467"/>
    <w:rsid w:val="00C82E7F"/>
    <w:rsid w:val="00C83C97"/>
    <w:rsid w:val="00C842AD"/>
    <w:rsid w:val="00C845DC"/>
    <w:rsid w:val="00C84722"/>
    <w:rsid w:val="00C8492D"/>
    <w:rsid w:val="00C84D24"/>
    <w:rsid w:val="00C8645B"/>
    <w:rsid w:val="00C870B9"/>
    <w:rsid w:val="00C870D5"/>
    <w:rsid w:val="00C87796"/>
    <w:rsid w:val="00C877B8"/>
    <w:rsid w:val="00C90A83"/>
    <w:rsid w:val="00C91282"/>
    <w:rsid w:val="00C9199E"/>
    <w:rsid w:val="00C9267B"/>
    <w:rsid w:val="00C92C3D"/>
    <w:rsid w:val="00C92E43"/>
    <w:rsid w:val="00C93C3A"/>
    <w:rsid w:val="00C93D2F"/>
    <w:rsid w:val="00C942F0"/>
    <w:rsid w:val="00C94506"/>
    <w:rsid w:val="00C96BA3"/>
    <w:rsid w:val="00C96BC8"/>
    <w:rsid w:val="00C96D68"/>
    <w:rsid w:val="00C973E3"/>
    <w:rsid w:val="00CA2AD0"/>
    <w:rsid w:val="00CA4453"/>
    <w:rsid w:val="00CA4C36"/>
    <w:rsid w:val="00CA4F52"/>
    <w:rsid w:val="00CA5E21"/>
    <w:rsid w:val="00CA5F51"/>
    <w:rsid w:val="00CA6293"/>
    <w:rsid w:val="00CA70F2"/>
    <w:rsid w:val="00CA75DA"/>
    <w:rsid w:val="00CA7D81"/>
    <w:rsid w:val="00CB006C"/>
    <w:rsid w:val="00CB044C"/>
    <w:rsid w:val="00CB0504"/>
    <w:rsid w:val="00CB06C8"/>
    <w:rsid w:val="00CB0D16"/>
    <w:rsid w:val="00CB0FA8"/>
    <w:rsid w:val="00CB134C"/>
    <w:rsid w:val="00CB3362"/>
    <w:rsid w:val="00CB4372"/>
    <w:rsid w:val="00CB53AD"/>
    <w:rsid w:val="00CB5A7C"/>
    <w:rsid w:val="00CB70BE"/>
    <w:rsid w:val="00CB7405"/>
    <w:rsid w:val="00CB7BC2"/>
    <w:rsid w:val="00CC05FC"/>
    <w:rsid w:val="00CC2E70"/>
    <w:rsid w:val="00CC34AB"/>
    <w:rsid w:val="00CC35EA"/>
    <w:rsid w:val="00CC3676"/>
    <w:rsid w:val="00CC44AC"/>
    <w:rsid w:val="00CC453E"/>
    <w:rsid w:val="00CC5106"/>
    <w:rsid w:val="00CC5AB1"/>
    <w:rsid w:val="00CC6210"/>
    <w:rsid w:val="00CC6AB7"/>
    <w:rsid w:val="00CC6F54"/>
    <w:rsid w:val="00CC7DB2"/>
    <w:rsid w:val="00CD010B"/>
    <w:rsid w:val="00CD230D"/>
    <w:rsid w:val="00CD26E8"/>
    <w:rsid w:val="00CD2A05"/>
    <w:rsid w:val="00CD2BB7"/>
    <w:rsid w:val="00CD2E36"/>
    <w:rsid w:val="00CD33AC"/>
    <w:rsid w:val="00CD365B"/>
    <w:rsid w:val="00CD3AEE"/>
    <w:rsid w:val="00CD3B26"/>
    <w:rsid w:val="00CD4059"/>
    <w:rsid w:val="00CD5282"/>
    <w:rsid w:val="00CD5D0C"/>
    <w:rsid w:val="00CD6646"/>
    <w:rsid w:val="00CE05F2"/>
    <w:rsid w:val="00CE08FC"/>
    <w:rsid w:val="00CE09A3"/>
    <w:rsid w:val="00CE255C"/>
    <w:rsid w:val="00CE3C2C"/>
    <w:rsid w:val="00CE4360"/>
    <w:rsid w:val="00CE55EE"/>
    <w:rsid w:val="00CE5D58"/>
    <w:rsid w:val="00CE5E6E"/>
    <w:rsid w:val="00CE626A"/>
    <w:rsid w:val="00CE7545"/>
    <w:rsid w:val="00CE7B9B"/>
    <w:rsid w:val="00CF0022"/>
    <w:rsid w:val="00CF129A"/>
    <w:rsid w:val="00CF26E6"/>
    <w:rsid w:val="00CF35F4"/>
    <w:rsid w:val="00CF449D"/>
    <w:rsid w:val="00CF482D"/>
    <w:rsid w:val="00CF675E"/>
    <w:rsid w:val="00CF68F9"/>
    <w:rsid w:val="00CF6B6F"/>
    <w:rsid w:val="00CF74E1"/>
    <w:rsid w:val="00CF7DAB"/>
    <w:rsid w:val="00CF7E2B"/>
    <w:rsid w:val="00D0159B"/>
    <w:rsid w:val="00D0197A"/>
    <w:rsid w:val="00D01A49"/>
    <w:rsid w:val="00D01AAD"/>
    <w:rsid w:val="00D03E9E"/>
    <w:rsid w:val="00D043A6"/>
    <w:rsid w:val="00D0500C"/>
    <w:rsid w:val="00D054A6"/>
    <w:rsid w:val="00D05D62"/>
    <w:rsid w:val="00D05D8B"/>
    <w:rsid w:val="00D0691F"/>
    <w:rsid w:val="00D074C6"/>
    <w:rsid w:val="00D07663"/>
    <w:rsid w:val="00D07AD9"/>
    <w:rsid w:val="00D10536"/>
    <w:rsid w:val="00D10A13"/>
    <w:rsid w:val="00D10B52"/>
    <w:rsid w:val="00D11E51"/>
    <w:rsid w:val="00D11FEB"/>
    <w:rsid w:val="00D128B7"/>
    <w:rsid w:val="00D143F9"/>
    <w:rsid w:val="00D145AA"/>
    <w:rsid w:val="00D1606D"/>
    <w:rsid w:val="00D174AE"/>
    <w:rsid w:val="00D218B1"/>
    <w:rsid w:val="00D21EC1"/>
    <w:rsid w:val="00D22030"/>
    <w:rsid w:val="00D22853"/>
    <w:rsid w:val="00D22A76"/>
    <w:rsid w:val="00D23219"/>
    <w:rsid w:val="00D232A9"/>
    <w:rsid w:val="00D23A8C"/>
    <w:rsid w:val="00D24399"/>
    <w:rsid w:val="00D24D0D"/>
    <w:rsid w:val="00D24FC5"/>
    <w:rsid w:val="00D256E4"/>
    <w:rsid w:val="00D267AD"/>
    <w:rsid w:val="00D26DD0"/>
    <w:rsid w:val="00D27BE1"/>
    <w:rsid w:val="00D31C83"/>
    <w:rsid w:val="00D32AFA"/>
    <w:rsid w:val="00D34A23"/>
    <w:rsid w:val="00D34A86"/>
    <w:rsid w:val="00D34DEE"/>
    <w:rsid w:val="00D34E78"/>
    <w:rsid w:val="00D408C5"/>
    <w:rsid w:val="00D41014"/>
    <w:rsid w:val="00D418FE"/>
    <w:rsid w:val="00D41AB9"/>
    <w:rsid w:val="00D42A5D"/>
    <w:rsid w:val="00D4313E"/>
    <w:rsid w:val="00D43C41"/>
    <w:rsid w:val="00D43D5F"/>
    <w:rsid w:val="00D4416A"/>
    <w:rsid w:val="00D449ED"/>
    <w:rsid w:val="00D44B8C"/>
    <w:rsid w:val="00D44E64"/>
    <w:rsid w:val="00D44F15"/>
    <w:rsid w:val="00D45FD5"/>
    <w:rsid w:val="00D4665A"/>
    <w:rsid w:val="00D46A5E"/>
    <w:rsid w:val="00D46AF6"/>
    <w:rsid w:val="00D47094"/>
    <w:rsid w:val="00D5035F"/>
    <w:rsid w:val="00D5065F"/>
    <w:rsid w:val="00D50902"/>
    <w:rsid w:val="00D51C78"/>
    <w:rsid w:val="00D52072"/>
    <w:rsid w:val="00D520E4"/>
    <w:rsid w:val="00D5219B"/>
    <w:rsid w:val="00D52A8E"/>
    <w:rsid w:val="00D535E2"/>
    <w:rsid w:val="00D54A9F"/>
    <w:rsid w:val="00D55C13"/>
    <w:rsid w:val="00D55C1A"/>
    <w:rsid w:val="00D55E22"/>
    <w:rsid w:val="00D5614E"/>
    <w:rsid w:val="00D56192"/>
    <w:rsid w:val="00D56306"/>
    <w:rsid w:val="00D56848"/>
    <w:rsid w:val="00D56D22"/>
    <w:rsid w:val="00D56FD5"/>
    <w:rsid w:val="00D57124"/>
    <w:rsid w:val="00D57DFA"/>
    <w:rsid w:val="00D601C9"/>
    <w:rsid w:val="00D60F93"/>
    <w:rsid w:val="00D61109"/>
    <w:rsid w:val="00D613EA"/>
    <w:rsid w:val="00D6197D"/>
    <w:rsid w:val="00D61DCD"/>
    <w:rsid w:val="00D6258D"/>
    <w:rsid w:val="00D62C56"/>
    <w:rsid w:val="00D63D80"/>
    <w:rsid w:val="00D64952"/>
    <w:rsid w:val="00D6527F"/>
    <w:rsid w:val="00D658AC"/>
    <w:rsid w:val="00D658E3"/>
    <w:rsid w:val="00D6591E"/>
    <w:rsid w:val="00D66994"/>
    <w:rsid w:val="00D71C66"/>
    <w:rsid w:val="00D7200D"/>
    <w:rsid w:val="00D720F3"/>
    <w:rsid w:val="00D72621"/>
    <w:rsid w:val="00D72624"/>
    <w:rsid w:val="00D731D5"/>
    <w:rsid w:val="00D73FD9"/>
    <w:rsid w:val="00D7521F"/>
    <w:rsid w:val="00D752BE"/>
    <w:rsid w:val="00D753AA"/>
    <w:rsid w:val="00D765BD"/>
    <w:rsid w:val="00D76922"/>
    <w:rsid w:val="00D775DC"/>
    <w:rsid w:val="00D80465"/>
    <w:rsid w:val="00D807B3"/>
    <w:rsid w:val="00D81E55"/>
    <w:rsid w:val="00D8259E"/>
    <w:rsid w:val="00D82666"/>
    <w:rsid w:val="00D836CA"/>
    <w:rsid w:val="00D843BB"/>
    <w:rsid w:val="00D84B12"/>
    <w:rsid w:val="00D85644"/>
    <w:rsid w:val="00D85C16"/>
    <w:rsid w:val="00D85D85"/>
    <w:rsid w:val="00D86FDF"/>
    <w:rsid w:val="00D86FF5"/>
    <w:rsid w:val="00D87FEA"/>
    <w:rsid w:val="00D907EF"/>
    <w:rsid w:val="00D91F56"/>
    <w:rsid w:val="00D91F85"/>
    <w:rsid w:val="00D9223D"/>
    <w:rsid w:val="00D92E81"/>
    <w:rsid w:val="00D92F5A"/>
    <w:rsid w:val="00D935F9"/>
    <w:rsid w:val="00D938D4"/>
    <w:rsid w:val="00D9411B"/>
    <w:rsid w:val="00D9503D"/>
    <w:rsid w:val="00D95157"/>
    <w:rsid w:val="00D95924"/>
    <w:rsid w:val="00D95F67"/>
    <w:rsid w:val="00D96227"/>
    <w:rsid w:val="00D965B2"/>
    <w:rsid w:val="00D979D7"/>
    <w:rsid w:val="00D97A63"/>
    <w:rsid w:val="00D97B35"/>
    <w:rsid w:val="00D97DA3"/>
    <w:rsid w:val="00DA0C06"/>
    <w:rsid w:val="00DA1D01"/>
    <w:rsid w:val="00DA3293"/>
    <w:rsid w:val="00DA5082"/>
    <w:rsid w:val="00DA51CB"/>
    <w:rsid w:val="00DA6039"/>
    <w:rsid w:val="00DA6B4A"/>
    <w:rsid w:val="00DA71B4"/>
    <w:rsid w:val="00DA7D98"/>
    <w:rsid w:val="00DB0F0F"/>
    <w:rsid w:val="00DB15C8"/>
    <w:rsid w:val="00DB15F2"/>
    <w:rsid w:val="00DB1B62"/>
    <w:rsid w:val="00DB24A2"/>
    <w:rsid w:val="00DB308A"/>
    <w:rsid w:val="00DB44E1"/>
    <w:rsid w:val="00DB4F70"/>
    <w:rsid w:val="00DB4F95"/>
    <w:rsid w:val="00DB506C"/>
    <w:rsid w:val="00DB52EE"/>
    <w:rsid w:val="00DB5551"/>
    <w:rsid w:val="00DB584D"/>
    <w:rsid w:val="00DB638F"/>
    <w:rsid w:val="00DB662D"/>
    <w:rsid w:val="00DB6C1B"/>
    <w:rsid w:val="00DB7145"/>
    <w:rsid w:val="00DB7FB3"/>
    <w:rsid w:val="00DC0C67"/>
    <w:rsid w:val="00DC0F9D"/>
    <w:rsid w:val="00DC128A"/>
    <w:rsid w:val="00DC18D5"/>
    <w:rsid w:val="00DC1A15"/>
    <w:rsid w:val="00DC1D7B"/>
    <w:rsid w:val="00DC2207"/>
    <w:rsid w:val="00DC2C73"/>
    <w:rsid w:val="00DC3505"/>
    <w:rsid w:val="00DC374A"/>
    <w:rsid w:val="00DC3E7B"/>
    <w:rsid w:val="00DC4D55"/>
    <w:rsid w:val="00DC4DC3"/>
    <w:rsid w:val="00DC4EA2"/>
    <w:rsid w:val="00DC6F89"/>
    <w:rsid w:val="00DC709C"/>
    <w:rsid w:val="00DC71A1"/>
    <w:rsid w:val="00DC74A5"/>
    <w:rsid w:val="00DC79CF"/>
    <w:rsid w:val="00DD03B9"/>
    <w:rsid w:val="00DD0C2C"/>
    <w:rsid w:val="00DD0EA7"/>
    <w:rsid w:val="00DD1126"/>
    <w:rsid w:val="00DD1AA4"/>
    <w:rsid w:val="00DD230C"/>
    <w:rsid w:val="00DD252E"/>
    <w:rsid w:val="00DD2BD0"/>
    <w:rsid w:val="00DD4E00"/>
    <w:rsid w:val="00DD5DC5"/>
    <w:rsid w:val="00DD69DC"/>
    <w:rsid w:val="00DD6C37"/>
    <w:rsid w:val="00DD78A4"/>
    <w:rsid w:val="00DE0F6C"/>
    <w:rsid w:val="00DE2FDB"/>
    <w:rsid w:val="00DE482E"/>
    <w:rsid w:val="00DE4E7F"/>
    <w:rsid w:val="00DE54FA"/>
    <w:rsid w:val="00DE5CC0"/>
    <w:rsid w:val="00DE6765"/>
    <w:rsid w:val="00DE67F9"/>
    <w:rsid w:val="00DE6E75"/>
    <w:rsid w:val="00DE7654"/>
    <w:rsid w:val="00DE7A0E"/>
    <w:rsid w:val="00DE7FD6"/>
    <w:rsid w:val="00DF0289"/>
    <w:rsid w:val="00DF1585"/>
    <w:rsid w:val="00DF21BF"/>
    <w:rsid w:val="00DF37FA"/>
    <w:rsid w:val="00DF51FF"/>
    <w:rsid w:val="00DF58BB"/>
    <w:rsid w:val="00DF592B"/>
    <w:rsid w:val="00DF62F1"/>
    <w:rsid w:val="00DF6696"/>
    <w:rsid w:val="00DF6FDA"/>
    <w:rsid w:val="00DF70BB"/>
    <w:rsid w:val="00DF7542"/>
    <w:rsid w:val="00DF75BF"/>
    <w:rsid w:val="00DF766A"/>
    <w:rsid w:val="00DF7DAF"/>
    <w:rsid w:val="00DF7E0B"/>
    <w:rsid w:val="00E019D5"/>
    <w:rsid w:val="00E01E91"/>
    <w:rsid w:val="00E037B3"/>
    <w:rsid w:val="00E04577"/>
    <w:rsid w:val="00E046ED"/>
    <w:rsid w:val="00E049F5"/>
    <w:rsid w:val="00E05B34"/>
    <w:rsid w:val="00E068DB"/>
    <w:rsid w:val="00E0696B"/>
    <w:rsid w:val="00E075E2"/>
    <w:rsid w:val="00E07B21"/>
    <w:rsid w:val="00E07ECA"/>
    <w:rsid w:val="00E11E28"/>
    <w:rsid w:val="00E12DB0"/>
    <w:rsid w:val="00E1372E"/>
    <w:rsid w:val="00E149D1"/>
    <w:rsid w:val="00E14A6A"/>
    <w:rsid w:val="00E14B93"/>
    <w:rsid w:val="00E15093"/>
    <w:rsid w:val="00E1528F"/>
    <w:rsid w:val="00E15EBA"/>
    <w:rsid w:val="00E16448"/>
    <w:rsid w:val="00E16925"/>
    <w:rsid w:val="00E16BFA"/>
    <w:rsid w:val="00E16FF5"/>
    <w:rsid w:val="00E177D0"/>
    <w:rsid w:val="00E200A3"/>
    <w:rsid w:val="00E202D8"/>
    <w:rsid w:val="00E21555"/>
    <w:rsid w:val="00E216AD"/>
    <w:rsid w:val="00E21821"/>
    <w:rsid w:val="00E21991"/>
    <w:rsid w:val="00E21B6A"/>
    <w:rsid w:val="00E21BE9"/>
    <w:rsid w:val="00E21E63"/>
    <w:rsid w:val="00E22389"/>
    <w:rsid w:val="00E22915"/>
    <w:rsid w:val="00E22A1D"/>
    <w:rsid w:val="00E22AB6"/>
    <w:rsid w:val="00E22FB8"/>
    <w:rsid w:val="00E230D0"/>
    <w:rsid w:val="00E23990"/>
    <w:rsid w:val="00E241AE"/>
    <w:rsid w:val="00E24C2F"/>
    <w:rsid w:val="00E25CC4"/>
    <w:rsid w:val="00E32604"/>
    <w:rsid w:val="00E32650"/>
    <w:rsid w:val="00E3388E"/>
    <w:rsid w:val="00E345FB"/>
    <w:rsid w:val="00E34D20"/>
    <w:rsid w:val="00E35051"/>
    <w:rsid w:val="00E35097"/>
    <w:rsid w:val="00E364CF"/>
    <w:rsid w:val="00E36C9D"/>
    <w:rsid w:val="00E36EE2"/>
    <w:rsid w:val="00E4028C"/>
    <w:rsid w:val="00E40725"/>
    <w:rsid w:val="00E41B63"/>
    <w:rsid w:val="00E41FB6"/>
    <w:rsid w:val="00E43348"/>
    <w:rsid w:val="00E44887"/>
    <w:rsid w:val="00E454FB"/>
    <w:rsid w:val="00E45F4B"/>
    <w:rsid w:val="00E464DE"/>
    <w:rsid w:val="00E46DAD"/>
    <w:rsid w:val="00E47E53"/>
    <w:rsid w:val="00E5013A"/>
    <w:rsid w:val="00E50233"/>
    <w:rsid w:val="00E50C66"/>
    <w:rsid w:val="00E51485"/>
    <w:rsid w:val="00E51A07"/>
    <w:rsid w:val="00E52273"/>
    <w:rsid w:val="00E5384C"/>
    <w:rsid w:val="00E53E97"/>
    <w:rsid w:val="00E55944"/>
    <w:rsid w:val="00E55ABC"/>
    <w:rsid w:val="00E55BDB"/>
    <w:rsid w:val="00E55FB5"/>
    <w:rsid w:val="00E56003"/>
    <w:rsid w:val="00E56162"/>
    <w:rsid w:val="00E56639"/>
    <w:rsid w:val="00E574D4"/>
    <w:rsid w:val="00E57B74"/>
    <w:rsid w:val="00E60501"/>
    <w:rsid w:val="00E610CD"/>
    <w:rsid w:val="00E61793"/>
    <w:rsid w:val="00E61A44"/>
    <w:rsid w:val="00E61B20"/>
    <w:rsid w:val="00E621EC"/>
    <w:rsid w:val="00E638F7"/>
    <w:rsid w:val="00E65320"/>
    <w:rsid w:val="00E667B5"/>
    <w:rsid w:val="00E66AD1"/>
    <w:rsid w:val="00E66D4A"/>
    <w:rsid w:val="00E67517"/>
    <w:rsid w:val="00E67A75"/>
    <w:rsid w:val="00E70FC6"/>
    <w:rsid w:val="00E717A5"/>
    <w:rsid w:val="00E71C31"/>
    <w:rsid w:val="00E7234F"/>
    <w:rsid w:val="00E72785"/>
    <w:rsid w:val="00E72CE2"/>
    <w:rsid w:val="00E7357D"/>
    <w:rsid w:val="00E74796"/>
    <w:rsid w:val="00E74811"/>
    <w:rsid w:val="00E74D03"/>
    <w:rsid w:val="00E75102"/>
    <w:rsid w:val="00E75DE6"/>
    <w:rsid w:val="00E8028C"/>
    <w:rsid w:val="00E802C4"/>
    <w:rsid w:val="00E8030D"/>
    <w:rsid w:val="00E80541"/>
    <w:rsid w:val="00E81372"/>
    <w:rsid w:val="00E81C84"/>
    <w:rsid w:val="00E81DC1"/>
    <w:rsid w:val="00E822BA"/>
    <w:rsid w:val="00E82C99"/>
    <w:rsid w:val="00E83583"/>
    <w:rsid w:val="00E841E5"/>
    <w:rsid w:val="00E84AEF"/>
    <w:rsid w:val="00E84CCD"/>
    <w:rsid w:val="00E8629F"/>
    <w:rsid w:val="00E8668D"/>
    <w:rsid w:val="00E870B6"/>
    <w:rsid w:val="00E87634"/>
    <w:rsid w:val="00E87FC8"/>
    <w:rsid w:val="00E909A3"/>
    <w:rsid w:val="00E91244"/>
    <w:rsid w:val="00E91FC5"/>
    <w:rsid w:val="00E920D8"/>
    <w:rsid w:val="00E92846"/>
    <w:rsid w:val="00E92EEC"/>
    <w:rsid w:val="00E93697"/>
    <w:rsid w:val="00E93A37"/>
    <w:rsid w:val="00E93F4B"/>
    <w:rsid w:val="00E94A3B"/>
    <w:rsid w:val="00E95081"/>
    <w:rsid w:val="00E975D3"/>
    <w:rsid w:val="00EA05F4"/>
    <w:rsid w:val="00EA0F8F"/>
    <w:rsid w:val="00EA166B"/>
    <w:rsid w:val="00EA1E1D"/>
    <w:rsid w:val="00EA2004"/>
    <w:rsid w:val="00EA2ABC"/>
    <w:rsid w:val="00EA2F88"/>
    <w:rsid w:val="00EA3C24"/>
    <w:rsid w:val="00EA43DD"/>
    <w:rsid w:val="00EA4465"/>
    <w:rsid w:val="00EA497A"/>
    <w:rsid w:val="00EA49B3"/>
    <w:rsid w:val="00EA5997"/>
    <w:rsid w:val="00EA5E3F"/>
    <w:rsid w:val="00EA5E4B"/>
    <w:rsid w:val="00EA6077"/>
    <w:rsid w:val="00EA62FC"/>
    <w:rsid w:val="00EA7426"/>
    <w:rsid w:val="00EB04FF"/>
    <w:rsid w:val="00EB0BD0"/>
    <w:rsid w:val="00EB0E3E"/>
    <w:rsid w:val="00EB1F08"/>
    <w:rsid w:val="00EB24DE"/>
    <w:rsid w:val="00EB34E0"/>
    <w:rsid w:val="00EB4872"/>
    <w:rsid w:val="00EB5B01"/>
    <w:rsid w:val="00EB6112"/>
    <w:rsid w:val="00EB62E5"/>
    <w:rsid w:val="00EB656B"/>
    <w:rsid w:val="00EB733C"/>
    <w:rsid w:val="00EB7AE7"/>
    <w:rsid w:val="00EB7EC5"/>
    <w:rsid w:val="00EC10E3"/>
    <w:rsid w:val="00EC14A9"/>
    <w:rsid w:val="00EC19D1"/>
    <w:rsid w:val="00EC29BD"/>
    <w:rsid w:val="00EC4FE6"/>
    <w:rsid w:val="00EC565F"/>
    <w:rsid w:val="00EC5AD1"/>
    <w:rsid w:val="00EC6CF4"/>
    <w:rsid w:val="00EC6E56"/>
    <w:rsid w:val="00EC7834"/>
    <w:rsid w:val="00ED066D"/>
    <w:rsid w:val="00ED1D24"/>
    <w:rsid w:val="00ED34FB"/>
    <w:rsid w:val="00ED42D8"/>
    <w:rsid w:val="00ED4EBA"/>
    <w:rsid w:val="00ED5501"/>
    <w:rsid w:val="00ED616C"/>
    <w:rsid w:val="00ED69DB"/>
    <w:rsid w:val="00ED6F8C"/>
    <w:rsid w:val="00ED72CF"/>
    <w:rsid w:val="00ED76DB"/>
    <w:rsid w:val="00EE04E4"/>
    <w:rsid w:val="00EE084A"/>
    <w:rsid w:val="00EE13D3"/>
    <w:rsid w:val="00EE15C1"/>
    <w:rsid w:val="00EE2BDD"/>
    <w:rsid w:val="00EE3E05"/>
    <w:rsid w:val="00EE3FCE"/>
    <w:rsid w:val="00EE52FC"/>
    <w:rsid w:val="00EE56F6"/>
    <w:rsid w:val="00EE5B78"/>
    <w:rsid w:val="00EE78ED"/>
    <w:rsid w:val="00EF0722"/>
    <w:rsid w:val="00EF136E"/>
    <w:rsid w:val="00EF1BDA"/>
    <w:rsid w:val="00EF2B78"/>
    <w:rsid w:val="00EF374C"/>
    <w:rsid w:val="00EF524E"/>
    <w:rsid w:val="00EF5DA7"/>
    <w:rsid w:val="00EF69DC"/>
    <w:rsid w:val="00F001FA"/>
    <w:rsid w:val="00F00A20"/>
    <w:rsid w:val="00F01CCF"/>
    <w:rsid w:val="00F0252D"/>
    <w:rsid w:val="00F02B54"/>
    <w:rsid w:val="00F035EB"/>
    <w:rsid w:val="00F04044"/>
    <w:rsid w:val="00F04AF0"/>
    <w:rsid w:val="00F05199"/>
    <w:rsid w:val="00F05D0B"/>
    <w:rsid w:val="00F05F19"/>
    <w:rsid w:val="00F05FEA"/>
    <w:rsid w:val="00F062B8"/>
    <w:rsid w:val="00F06AF7"/>
    <w:rsid w:val="00F0711E"/>
    <w:rsid w:val="00F072D8"/>
    <w:rsid w:val="00F07ABB"/>
    <w:rsid w:val="00F10302"/>
    <w:rsid w:val="00F106D2"/>
    <w:rsid w:val="00F10D3F"/>
    <w:rsid w:val="00F10DF7"/>
    <w:rsid w:val="00F1130C"/>
    <w:rsid w:val="00F11D3C"/>
    <w:rsid w:val="00F11F1A"/>
    <w:rsid w:val="00F11FEF"/>
    <w:rsid w:val="00F129F3"/>
    <w:rsid w:val="00F134BA"/>
    <w:rsid w:val="00F13B61"/>
    <w:rsid w:val="00F1423A"/>
    <w:rsid w:val="00F1477C"/>
    <w:rsid w:val="00F14DCA"/>
    <w:rsid w:val="00F14E4E"/>
    <w:rsid w:val="00F1557E"/>
    <w:rsid w:val="00F15877"/>
    <w:rsid w:val="00F15AA5"/>
    <w:rsid w:val="00F167EF"/>
    <w:rsid w:val="00F17624"/>
    <w:rsid w:val="00F1799A"/>
    <w:rsid w:val="00F17A59"/>
    <w:rsid w:val="00F17EB4"/>
    <w:rsid w:val="00F20101"/>
    <w:rsid w:val="00F20502"/>
    <w:rsid w:val="00F20A0A"/>
    <w:rsid w:val="00F2101D"/>
    <w:rsid w:val="00F2111F"/>
    <w:rsid w:val="00F21549"/>
    <w:rsid w:val="00F21B77"/>
    <w:rsid w:val="00F21FC3"/>
    <w:rsid w:val="00F222C6"/>
    <w:rsid w:val="00F23838"/>
    <w:rsid w:val="00F23885"/>
    <w:rsid w:val="00F2392D"/>
    <w:rsid w:val="00F23A53"/>
    <w:rsid w:val="00F23F01"/>
    <w:rsid w:val="00F24523"/>
    <w:rsid w:val="00F2487F"/>
    <w:rsid w:val="00F25B8E"/>
    <w:rsid w:val="00F26CAC"/>
    <w:rsid w:val="00F27196"/>
    <w:rsid w:val="00F3057B"/>
    <w:rsid w:val="00F31D48"/>
    <w:rsid w:val="00F31D5D"/>
    <w:rsid w:val="00F3253C"/>
    <w:rsid w:val="00F32959"/>
    <w:rsid w:val="00F33B0C"/>
    <w:rsid w:val="00F3423B"/>
    <w:rsid w:val="00F34324"/>
    <w:rsid w:val="00F35B54"/>
    <w:rsid w:val="00F35DBB"/>
    <w:rsid w:val="00F360E8"/>
    <w:rsid w:val="00F364C0"/>
    <w:rsid w:val="00F366B5"/>
    <w:rsid w:val="00F369D3"/>
    <w:rsid w:val="00F370E2"/>
    <w:rsid w:val="00F3755D"/>
    <w:rsid w:val="00F37B5F"/>
    <w:rsid w:val="00F4069C"/>
    <w:rsid w:val="00F41465"/>
    <w:rsid w:val="00F415BB"/>
    <w:rsid w:val="00F43102"/>
    <w:rsid w:val="00F436E5"/>
    <w:rsid w:val="00F44848"/>
    <w:rsid w:val="00F44AB7"/>
    <w:rsid w:val="00F44B84"/>
    <w:rsid w:val="00F45267"/>
    <w:rsid w:val="00F455FA"/>
    <w:rsid w:val="00F47598"/>
    <w:rsid w:val="00F50005"/>
    <w:rsid w:val="00F50634"/>
    <w:rsid w:val="00F50643"/>
    <w:rsid w:val="00F50C1D"/>
    <w:rsid w:val="00F515AE"/>
    <w:rsid w:val="00F5165E"/>
    <w:rsid w:val="00F53BEB"/>
    <w:rsid w:val="00F552B5"/>
    <w:rsid w:val="00F555DF"/>
    <w:rsid w:val="00F55D21"/>
    <w:rsid w:val="00F5629A"/>
    <w:rsid w:val="00F56760"/>
    <w:rsid w:val="00F57174"/>
    <w:rsid w:val="00F57369"/>
    <w:rsid w:val="00F57A0E"/>
    <w:rsid w:val="00F60EF8"/>
    <w:rsid w:val="00F61215"/>
    <w:rsid w:val="00F61DE2"/>
    <w:rsid w:val="00F62C9A"/>
    <w:rsid w:val="00F63976"/>
    <w:rsid w:val="00F63F64"/>
    <w:rsid w:val="00F641AE"/>
    <w:rsid w:val="00F64AE0"/>
    <w:rsid w:val="00F64AFB"/>
    <w:rsid w:val="00F64B3E"/>
    <w:rsid w:val="00F65259"/>
    <w:rsid w:val="00F65772"/>
    <w:rsid w:val="00F65F76"/>
    <w:rsid w:val="00F66302"/>
    <w:rsid w:val="00F6634D"/>
    <w:rsid w:val="00F67D6A"/>
    <w:rsid w:val="00F71A79"/>
    <w:rsid w:val="00F71EC1"/>
    <w:rsid w:val="00F7224D"/>
    <w:rsid w:val="00F72AB4"/>
    <w:rsid w:val="00F72D83"/>
    <w:rsid w:val="00F741DB"/>
    <w:rsid w:val="00F74371"/>
    <w:rsid w:val="00F744BB"/>
    <w:rsid w:val="00F75696"/>
    <w:rsid w:val="00F75899"/>
    <w:rsid w:val="00F7593D"/>
    <w:rsid w:val="00F75A4F"/>
    <w:rsid w:val="00F75E9D"/>
    <w:rsid w:val="00F76B9A"/>
    <w:rsid w:val="00F76CA6"/>
    <w:rsid w:val="00F7729E"/>
    <w:rsid w:val="00F778EA"/>
    <w:rsid w:val="00F779F6"/>
    <w:rsid w:val="00F77CB2"/>
    <w:rsid w:val="00F77FE8"/>
    <w:rsid w:val="00F80370"/>
    <w:rsid w:val="00F805AE"/>
    <w:rsid w:val="00F80B51"/>
    <w:rsid w:val="00F80E68"/>
    <w:rsid w:val="00F8135E"/>
    <w:rsid w:val="00F81DBA"/>
    <w:rsid w:val="00F831B7"/>
    <w:rsid w:val="00F8381E"/>
    <w:rsid w:val="00F838F2"/>
    <w:rsid w:val="00F83BE5"/>
    <w:rsid w:val="00F84364"/>
    <w:rsid w:val="00F84388"/>
    <w:rsid w:val="00F844BE"/>
    <w:rsid w:val="00F84BEB"/>
    <w:rsid w:val="00F852DA"/>
    <w:rsid w:val="00F87C10"/>
    <w:rsid w:val="00F902C3"/>
    <w:rsid w:val="00F905C8"/>
    <w:rsid w:val="00F90D35"/>
    <w:rsid w:val="00F9137A"/>
    <w:rsid w:val="00F9264C"/>
    <w:rsid w:val="00F92E89"/>
    <w:rsid w:val="00F94466"/>
    <w:rsid w:val="00F95BC3"/>
    <w:rsid w:val="00F95C50"/>
    <w:rsid w:val="00F95D3C"/>
    <w:rsid w:val="00F963F4"/>
    <w:rsid w:val="00F964D9"/>
    <w:rsid w:val="00F97550"/>
    <w:rsid w:val="00F9767B"/>
    <w:rsid w:val="00F9790A"/>
    <w:rsid w:val="00F97D2C"/>
    <w:rsid w:val="00FA02BF"/>
    <w:rsid w:val="00FA0544"/>
    <w:rsid w:val="00FA0AB0"/>
    <w:rsid w:val="00FA0EA2"/>
    <w:rsid w:val="00FA149C"/>
    <w:rsid w:val="00FA1E72"/>
    <w:rsid w:val="00FA2E4F"/>
    <w:rsid w:val="00FA3077"/>
    <w:rsid w:val="00FA3174"/>
    <w:rsid w:val="00FA35C4"/>
    <w:rsid w:val="00FA36A8"/>
    <w:rsid w:val="00FA3792"/>
    <w:rsid w:val="00FA4127"/>
    <w:rsid w:val="00FA482F"/>
    <w:rsid w:val="00FA4911"/>
    <w:rsid w:val="00FA49CF"/>
    <w:rsid w:val="00FA54BF"/>
    <w:rsid w:val="00FA5544"/>
    <w:rsid w:val="00FA5C95"/>
    <w:rsid w:val="00FA7163"/>
    <w:rsid w:val="00FA7978"/>
    <w:rsid w:val="00FB0A74"/>
    <w:rsid w:val="00FB0BD9"/>
    <w:rsid w:val="00FB110B"/>
    <w:rsid w:val="00FB12E3"/>
    <w:rsid w:val="00FB19BD"/>
    <w:rsid w:val="00FB2299"/>
    <w:rsid w:val="00FB273E"/>
    <w:rsid w:val="00FB280A"/>
    <w:rsid w:val="00FB2AEB"/>
    <w:rsid w:val="00FB324F"/>
    <w:rsid w:val="00FB3903"/>
    <w:rsid w:val="00FB3D47"/>
    <w:rsid w:val="00FB42DC"/>
    <w:rsid w:val="00FB472A"/>
    <w:rsid w:val="00FB50AF"/>
    <w:rsid w:val="00FB545C"/>
    <w:rsid w:val="00FB5892"/>
    <w:rsid w:val="00FB5DB8"/>
    <w:rsid w:val="00FB6429"/>
    <w:rsid w:val="00FB7738"/>
    <w:rsid w:val="00FC051F"/>
    <w:rsid w:val="00FC0547"/>
    <w:rsid w:val="00FC06B8"/>
    <w:rsid w:val="00FC0B6E"/>
    <w:rsid w:val="00FC123F"/>
    <w:rsid w:val="00FC14E7"/>
    <w:rsid w:val="00FC17E4"/>
    <w:rsid w:val="00FC1B45"/>
    <w:rsid w:val="00FC29FE"/>
    <w:rsid w:val="00FC3C19"/>
    <w:rsid w:val="00FC412F"/>
    <w:rsid w:val="00FC46BC"/>
    <w:rsid w:val="00FC4D07"/>
    <w:rsid w:val="00FC531D"/>
    <w:rsid w:val="00FC69F5"/>
    <w:rsid w:val="00FC758F"/>
    <w:rsid w:val="00FC7E65"/>
    <w:rsid w:val="00FD063A"/>
    <w:rsid w:val="00FD1796"/>
    <w:rsid w:val="00FD1A53"/>
    <w:rsid w:val="00FD1B1D"/>
    <w:rsid w:val="00FD1DE5"/>
    <w:rsid w:val="00FD1F20"/>
    <w:rsid w:val="00FD2E80"/>
    <w:rsid w:val="00FD3F1B"/>
    <w:rsid w:val="00FD3F35"/>
    <w:rsid w:val="00FD45BD"/>
    <w:rsid w:val="00FD497F"/>
    <w:rsid w:val="00FD4A7E"/>
    <w:rsid w:val="00FD4DF8"/>
    <w:rsid w:val="00FD5595"/>
    <w:rsid w:val="00FD5964"/>
    <w:rsid w:val="00FD5ED0"/>
    <w:rsid w:val="00FD63E5"/>
    <w:rsid w:val="00FD6AF4"/>
    <w:rsid w:val="00FD6D50"/>
    <w:rsid w:val="00FD6D7B"/>
    <w:rsid w:val="00FD769A"/>
    <w:rsid w:val="00FE07AA"/>
    <w:rsid w:val="00FE0836"/>
    <w:rsid w:val="00FE099D"/>
    <w:rsid w:val="00FE0D7B"/>
    <w:rsid w:val="00FE30D7"/>
    <w:rsid w:val="00FE3A91"/>
    <w:rsid w:val="00FE3C4C"/>
    <w:rsid w:val="00FE5110"/>
    <w:rsid w:val="00FE673B"/>
    <w:rsid w:val="00FE709C"/>
    <w:rsid w:val="00FE76DD"/>
    <w:rsid w:val="00FE7ADC"/>
    <w:rsid w:val="00FF086E"/>
    <w:rsid w:val="00FF0C15"/>
    <w:rsid w:val="00FF0E41"/>
    <w:rsid w:val="00FF2947"/>
    <w:rsid w:val="00FF29F0"/>
    <w:rsid w:val="00FF3637"/>
    <w:rsid w:val="00FF380C"/>
    <w:rsid w:val="00FF4498"/>
    <w:rsid w:val="00FF4ACC"/>
    <w:rsid w:val="00FF4CE8"/>
    <w:rsid w:val="00FF4FA4"/>
    <w:rsid w:val="00FF563D"/>
    <w:rsid w:val="00FF565C"/>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495E"/>
    <w:rPr>
      <w:rFonts w:eastAsia="Times New Roman"/>
      <w:sz w:val="24"/>
      <w:szCs w:val="24"/>
    </w:rPr>
  </w:style>
  <w:style w:type="paragraph" w:styleId="Heading1">
    <w:name w:val="heading 1"/>
    <w:next w:val="Normal"/>
    <w:link w:val="Heading1Char"/>
    <w:qFormat/>
    <w:rsid w:val="0083104A"/>
    <w:pPr>
      <w:keepNext/>
      <w:keepLines/>
      <w:numPr>
        <w:numId w:val="1"/>
      </w:numPr>
      <w:pBdr>
        <w:top w:val="single" w:sz="12" w:space="3" w:color="auto"/>
      </w:pBdr>
      <w:tabs>
        <w:tab w:val="clear" w:pos="432"/>
        <w:tab w:val="num" w:pos="3267"/>
      </w:tabs>
      <w:spacing w:before="240" w:after="180"/>
      <w:outlineLvl w:val="0"/>
    </w:pPr>
    <w:rPr>
      <w:rFonts w:ascii="Arial" w:hAnsi="Arial"/>
      <w:sz w:val="36"/>
      <w:lang w:eastAsia="en-US"/>
    </w:rPr>
  </w:style>
  <w:style w:type="paragraph" w:styleId="Heading2">
    <w:name w:val="heading 2"/>
    <w:basedOn w:val="Heading1"/>
    <w:next w:val="Normal"/>
    <w:link w:val="Heading2Char"/>
    <w:qFormat/>
    <w:rsid w:val="00252EB7"/>
    <w:pPr>
      <w:numPr>
        <w:ilvl w:val="1"/>
      </w:numPr>
      <w:pBdr>
        <w:top w:val="none" w:sz="0" w:space="0" w:color="auto"/>
      </w:pBdr>
      <w:tabs>
        <w:tab w:val="num" w:pos="576"/>
      </w:tabs>
      <w:spacing w:before="180"/>
      <w:ind w:left="576"/>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eastAsia="en-US"/>
    </w:rPr>
  </w:style>
  <w:style w:type="paragraph" w:customStyle="1" w:styleId="EX">
    <w:name w:val="EX"/>
    <w:basedOn w:val="Normal"/>
    <w:rsid w:val="00252EB7"/>
    <w:pPr>
      <w:keepLines/>
      <w:ind w:left="1702" w:hanging="1418"/>
    </w:pPr>
  </w:style>
  <w:style w:type="paragraph" w:customStyle="1" w:styleId="FP">
    <w:name w:val="FP"/>
    <w:basedOn w:val="Normal"/>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link w:val="B3Char"/>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qFormat/>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qFormat/>
    <w:rsid w:val="00252EB7"/>
  </w:style>
  <w:style w:type="paragraph" w:styleId="BalloonText">
    <w:name w:val="Balloon Text"/>
    <w:basedOn w:val="Normal"/>
    <w:link w:val="BalloonTextChar"/>
    <w:rsid w:val="00904188"/>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qFormat/>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3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qFormat/>
    <w:rsid w:val="000E4A2D"/>
    <w:rPr>
      <w:lang w:val="en-GB"/>
    </w:rPr>
  </w:style>
  <w:style w:type="character" w:customStyle="1" w:styleId="CommentSubjectChar">
    <w:name w:val="Comment Subject Char"/>
    <w:link w:val="CommentSubject"/>
    <w:rsid w:val="000E4A2D"/>
    <w:rPr>
      <w:b/>
      <w:bCs/>
      <w:lang w:val="en-GB"/>
    </w:rPr>
  </w:style>
  <w:style w:type="paragraph" w:customStyle="1" w:styleId="Appendix1">
    <w:name w:val="Appendix1"/>
    <w:basedOn w:val="Heading1"/>
    <w:link w:val="Appendix1Char"/>
    <w:qFormat/>
    <w:rsid w:val="004653CD"/>
    <w:pPr>
      <w:numPr>
        <w:numId w:val="2"/>
      </w:numPr>
    </w:pPr>
  </w:style>
  <w:style w:type="paragraph" w:customStyle="1" w:styleId="Appendix2">
    <w:name w:val="Appendix 2"/>
    <w:basedOn w:val="Appendix1"/>
    <w:next w:val="Normal"/>
    <w:link w:val="Appendix2Char"/>
    <w:qFormat/>
    <w:rsid w:val="00E177D0"/>
    <w:pPr>
      <w:numPr>
        <w:ilvl w:val="1"/>
        <w:numId w:val="5"/>
      </w:numPr>
      <w:pBdr>
        <w:top w:val="none" w:sz="0" w:space="0" w:color="auto"/>
      </w:pBdr>
      <w:ind w:left="360"/>
    </w:pPr>
  </w:style>
  <w:style w:type="character" w:customStyle="1" w:styleId="Heading1Char">
    <w:name w:val="Heading 1 Char"/>
    <w:basedOn w:val="DefaultParagraphFont"/>
    <w:link w:val="Heading1"/>
    <w:rsid w:val="0083104A"/>
    <w:rPr>
      <w:rFonts w:ascii="Arial" w:hAnsi="Arial"/>
      <w:sz w:val="36"/>
      <w:lang w:eastAsia="en-US"/>
    </w:rPr>
  </w:style>
  <w:style w:type="character" w:customStyle="1" w:styleId="Appendix1Char">
    <w:name w:val="Appendix1 Char"/>
    <w:basedOn w:val="Heading1Char"/>
    <w:link w:val="Appendix1"/>
    <w:rsid w:val="0083104A"/>
    <w:rPr>
      <w:rFonts w:ascii="Arial" w:hAnsi="Arial"/>
      <w:sz w:val="36"/>
      <w:lang w:eastAsia="en-US"/>
    </w:rPr>
  </w:style>
  <w:style w:type="numbering" w:customStyle="1" w:styleId="Style1">
    <w:name w:val="Style1"/>
    <w:uiPriority w:val="99"/>
    <w:rsid w:val="0083104A"/>
    <w:pPr>
      <w:numPr>
        <w:numId w:val="3"/>
      </w:numPr>
    </w:pPr>
  </w:style>
  <w:style w:type="character" w:customStyle="1" w:styleId="Appendix2Char">
    <w:name w:val="Appendix 2 Char"/>
    <w:basedOn w:val="Heading2Char"/>
    <w:link w:val="Appendix2"/>
    <w:rsid w:val="00E177D0"/>
    <w:rPr>
      <w:rFonts w:ascii="Arial" w:hAnsi="Arial"/>
      <w:sz w:val="36"/>
      <w:lang w:eastAsia="en-US"/>
    </w:rPr>
  </w:style>
  <w:style w:type="numbering" w:customStyle="1" w:styleId="Style2">
    <w:name w:val="Style2"/>
    <w:uiPriority w:val="99"/>
    <w:rsid w:val="0083104A"/>
    <w:pPr>
      <w:numPr>
        <w:numId w:val="4"/>
      </w:numPr>
    </w:pPr>
  </w:style>
  <w:style w:type="character" w:customStyle="1" w:styleId="B1Char">
    <w:name w:val="B1 Char"/>
    <w:rsid w:val="00384510"/>
    <w:rPr>
      <w:rFonts w:eastAsia="Malgun Gothic"/>
    </w:rPr>
  </w:style>
  <w:style w:type="paragraph" w:customStyle="1" w:styleId="Comments">
    <w:name w:val="Comments"/>
    <w:basedOn w:val="Normal"/>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PlaceholderText">
    <w:name w:val="Placeholder Text"/>
    <w:basedOn w:val="DefaultParagraphFont"/>
    <w:uiPriority w:val="99"/>
    <w:semiHidden/>
    <w:rsid w:val="007E747B"/>
    <w:rPr>
      <w:color w:val="808080"/>
    </w:rPr>
  </w:style>
  <w:style w:type="character" w:styleId="Emphasis">
    <w:name w:val="Emphasis"/>
    <w:basedOn w:val="DefaultParagraphFont"/>
    <w:qFormat/>
    <w:rsid w:val="00CD4059"/>
    <w:rPr>
      <w:i/>
      <w:iCs/>
    </w:rPr>
  </w:style>
  <w:style w:type="character" w:styleId="Strong">
    <w:name w:val="Strong"/>
    <w:basedOn w:val="DefaultParagraphFont"/>
    <w:qFormat/>
    <w:rsid w:val="00CD4059"/>
    <w:rPr>
      <w:b/>
      <w:bCs/>
    </w:rPr>
  </w:style>
  <w:style w:type="character" w:customStyle="1" w:styleId="Style1Char">
    <w:name w:val="Style1 Char"/>
    <w:basedOn w:val="Heading2Char"/>
    <w:rsid w:val="00106E00"/>
    <w:rPr>
      <w:rFonts w:ascii="Arial" w:hAnsi="Arial"/>
      <w:sz w:val="32"/>
      <w:lang w:val="en-GB" w:eastAsia="en-US"/>
    </w:rPr>
  </w:style>
  <w:style w:type="table" w:styleId="PlainTable1">
    <w:name w:val="Plain Table 1"/>
    <w:basedOn w:val="TableNormal"/>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5Dark-Accent6">
    <w:name w:val="Grid Table 5 Dark Accent 6"/>
    <w:basedOn w:val="TableNormal"/>
    <w:uiPriority w:val="50"/>
    <w:rsid w:val="002020F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TALCar">
    <w:name w:val="TAL Car"/>
    <w:qFormat/>
    <w:rsid w:val="00A72F33"/>
    <w:rPr>
      <w:rFonts w:ascii="Arial" w:eastAsia="Times New Roman" w:hAnsi="Arial"/>
      <w:sz w:val="18"/>
    </w:rPr>
  </w:style>
  <w:style w:type="character" w:customStyle="1" w:styleId="TAHCar">
    <w:name w:val="TAH Car"/>
    <w:link w:val="TAH"/>
    <w:qFormat/>
    <w:locked/>
    <w:rsid w:val="00A72F33"/>
    <w:rPr>
      <w:rFonts w:ascii="Arial" w:eastAsia="Times New Roman" w:hAnsi="Arial"/>
      <w:b/>
      <w:sz w:val="18"/>
      <w:szCs w:val="24"/>
    </w:rPr>
  </w:style>
  <w:style w:type="character" w:customStyle="1" w:styleId="B2Char">
    <w:name w:val="B2 Char"/>
    <w:link w:val="B2"/>
    <w:locked/>
    <w:rsid w:val="00A82DE5"/>
    <w:rPr>
      <w:rFonts w:eastAsia="Times New Roman"/>
      <w:sz w:val="24"/>
      <w:szCs w:val="24"/>
    </w:rPr>
  </w:style>
  <w:style w:type="numbering" w:customStyle="1" w:styleId="StyleBulletedSymbolsymbolLeft025Hanging0252">
    <w:name w:val="Style Bulleted Symbol (symbol) Left:  0.25&quot; Hanging:  0.25&quot;2"/>
    <w:basedOn w:val="NoList"/>
    <w:rsid w:val="006519CA"/>
    <w:pPr>
      <w:numPr>
        <w:numId w:val="6"/>
      </w:numPr>
    </w:pPr>
  </w:style>
  <w:style w:type="character" w:customStyle="1" w:styleId="Doc-text2Char">
    <w:name w:val="Doc-text2 Char"/>
    <w:basedOn w:val="DefaultParagraphFont"/>
    <w:link w:val="Doc-text2"/>
    <w:locked/>
    <w:rsid w:val="002C32AE"/>
    <w:rPr>
      <w:rFonts w:ascii="Arial" w:hAnsi="Arial" w:cs="Arial"/>
    </w:rPr>
  </w:style>
  <w:style w:type="paragraph" w:customStyle="1" w:styleId="Doc-text2">
    <w:name w:val="Doc-text2"/>
    <w:basedOn w:val="Normal"/>
    <w:link w:val="Doc-text2Char"/>
    <w:rsid w:val="002C32AE"/>
    <w:pPr>
      <w:ind w:left="1622" w:hanging="363"/>
    </w:pPr>
    <w:rPr>
      <w:rFonts w:ascii="Arial" w:eastAsia="PMingLiU" w:hAnsi="Arial" w:cs="Arial"/>
      <w:sz w:val="20"/>
      <w:szCs w:val="20"/>
    </w:rPr>
  </w:style>
  <w:style w:type="character" w:customStyle="1" w:styleId="B3Char">
    <w:name w:val="B3 Char"/>
    <w:link w:val="B3"/>
    <w:rsid w:val="005861FD"/>
    <w:rPr>
      <w:rFonts w:eastAsia="Times New Roman"/>
      <w:sz w:val="24"/>
      <w:szCs w:val="24"/>
    </w:rPr>
  </w:style>
  <w:style w:type="character" w:customStyle="1" w:styleId="apple-converted-space">
    <w:name w:val="apple-converted-space"/>
    <w:qFormat/>
    <w:rsid w:val="0010407F"/>
  </w:style>
  <w:style w:type="character" w:customStyle="1" w:styleId="B1Zchn">
    <w:name w:val="B1 Zchn"/>
    <w:qFormat/>
    <w:rsid w:val="00505852"/>
    <w:rPr>
      <w:lang w:eastAsia="en-US"/>
    </w:rPr>
  </w:style>
  <w:style w:type="paragraph" w:customStyle="1" w:styleId="textintend1">
    <w:name w:val="text intend 1"/>
    <w:basedOn w:val="Normal"/>
    <w:rsid w:val="00C94506"/>
    <w:pPr>
      <w:numPr>
        <w:numId w:val="7"/>
      </w:numPr>
      <w:overflowPunct w:val="0"/>
      <w:autoSpaceDE w:val="0"/>
      <w:autoSpaceDN w:val="0"/>
      <w:adjustRightInd w:val="0"/>
      <w:spacing w:after="120"/>
      <w:jc w:val="both"/>
      <w:textAlignment w:val="baseline"/>
    </w:pPr>
    <w:rPr>
      <w:rFonts w:eastAsia="MS Mincho"/>
      <w:szCs w:val="20"/>
      <w:lang w:val="en-US"/>
    </w:rPr>
  </w:style>
  <w:style w:type="table" w:styleId="PlainTable5">
    <w:name w:val="Plain Table 5"/>
    <w:basedOn w:val="TableNormal"/>
    <w:uiPriority w:val="45"/>
    <w:rsid w:val="00AD0ABC"/>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
    <w:name w:val="Grid Table 1 Light"/>
    <w:basedOn w:val="TableNormal"/>
    <w:uiPriority w:val="46"/>
    <w:rsid w:val="00AD0AB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5Dark-Accent3">
    <w:name w:val="Grid Table 5 Dark Accent 3"/>
    <w:basedOn w:val="TableNormal"/>
    <w:uiPriority w:val="50"/>
    <w:rsid w:val="00AD0AB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TACChar">
    <w:name w:val="TAC Char"/>
    <w:link w:val="TAC"/>
    <w:qFormat/>
    <w:locked/>
    <w:rsid w:val="00906D6B"/>
    <w:rPr>
      <w:rFonts w:ascii="Arial" w:eastAsia="Times New Roman" w:hAnsi="Arial"/>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5542059">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7030578">
      <w:bodyDiv w:val="1"/>
      <w:marLeft w:val="0"/>
      <w:marRight w:val="0"/>
      <w:marTop w:val="0"/>
      <w:marBottom w:val="0"/>
      <w:divBdr>
        <w:top w:val="none" w:sz="0" w:space="0" w:color="auto"/>
        <w:left w:val="none" w:sz="0" w:space="0" w:color="auto"/>
        <w:bottom w:val="none" w:sz="0" w:space="0" w:color="auto"/>
        <w:right w:val="none" w:sz="0" w:space="0" w:color="auto"/>
      </w:divBdr>
      <w:divsChild>
        <w:div w:id="1260914208">
          <w:marLeft w:val="432"/>
          <w:marRight w:val="0"/>
          <w:marTop w:val="240"/>
          <w:marBottom w:val="0"/>
          <w:divBdr>
            <w:top w:val="none" w:sz="0" w:space="0" w:color="auto"/>
            <w:left w:val="none" w:sz="0" w:space="0" w:color="auto"/>
            <w:bottom w:val="none" w:sz="0" w:space="0" w:color="auto"/>
            <w:right w:val="none" w:sz="0" w:space="0" w:color="auto"/>
          </w:divBdr>
        </w:div>
      </w:divsChild>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26777195">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6438742">
      <w:bodyDiv w:val="1"/>
      <w:marLeft w:val="0"/>
      <w:marRight w:val="0"/>
      <w:marTop w:val="0"/>
      <w:marBottom w:val="0"/>
      <w:divBdr>
        <w:top w:val="none" w:sz="0" w:space="0" w:color="auto"/>
        <w:left w:val="none" w:sz="0" w:space="0" w:color="auto"/>
        <w:bottom w:val="none" w:sz="0" w:space="0" w:color="auto"/>
        <w:right w:val="none" w:sz="0" w:space="0" w:color="auto"/>
      </w:divBdr>
    </w:div>
    <w:div w:id="149947790">
      <w:bodyDiv w:val="1"/>
      <w:marLeft w:val="0"/>
      <w:marRight w:val="0"/>
      <w:marTop w:val="0"/>
      <w:marBottom w:val="0"/>
      <w:divBdr>
        <w:top w:val="none" w:sz="0" w:space="0" w:color="auto"/>
        <w:left w:val="none" w:sz="0" w:space="0" w:color="auto"/>
        <w:bottom w:val="none" w:sz="0" w:space="0" w:color="auto"/>
        <w:right w:val="none" w:sz="0" w:space="0" w:color="auto"/>
      </w:divBdr>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3837992">
      <w:bodyDiv w:val="1"/>
      <w:marLeft w:val="0"/>
      <w:marRight w:val="0"/>
      <w:marTop w:val="0"/>
      <w:marBottom w:val="0"/>
      <w:divBdr>
        <w:top w:val="none" w:sz="0" w:space="0" w:color="auto"/>
        <w:left w:val="none" w:sz="0" w:space="0" w:color="auto"/>
        <w:bottom w:val="none" w:sz="0" w:space="0" w:color="auto"/>
        <w:right w:val="none" w:sz="0" w:space="0" w:color="auto"/>
      </w:divBdr>
    </w:div>
    <w:div w:id="229079248">
      <w:bodyDiv w:val="1"/>
      <w:marLeft w:val="0"/>
      <w:marRight w:val="0"/>
      <w:marTop w:val="0"/>
      <w:marBottom w:val="0"/>
      <w:divBdr>
        <w:top w:val="none" w:sz="0" w:space="0" w:color="auto"/>
        <w:left w:val="none" w:sz="0" w:space="0" w:color="auto"/>
        <w:bottom w:val="none" w:sz="0" w:space="0" w:color="auto"/>
        <w:right w:val="none" w:sz="0" w:space="0" w:color="auto"/>
      </w:divBdr>
    </w:div>
    <w:div w:id="233398955">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9875829">
      <w:bodyDiv w:val="1"/>
      <w:marLeft w:val="0"/>
      <w:marRight w:val="0"/>
      <w:marTop w:val="0"/>
      <w:marBottom w:val="0"/>
      <w:divBdr>
        <w:top w:val="none" w:sz="0" w:space="0" w:color="auto"/>
        <w:left w:val="none" w:sz="0" w:space="0" w:color="auto"/>
        <w:bottom w:val="none" w:sz="0" w:space="0" w:color="auto"/>
        <w:right w:val="none" w:sz="0" w:space="0" w:color="auto"/>
      </w:divBdr>
    </w:div>
    <w:div w:id="294026333">
      <w:bodyDiv w:val="1"/>
      <w:marLeft w:val="0"/>
      <w:marRight w:val="0"/>
      <w:marTop w:val="0"/>
      <w:marBottom w:val="0"/>
      <w:divBdr>
        <w:top w:val="none" w:sz="0" w:space="0" w:color="auto"/>
        <w:left w:val="none" w:sz="0" w:space="0" w:color="auto"/>
        <w:bottom w:val="none" w:sz="0" w:space="0" w:color="auto"/>
        <w:right w:val="none" w:sz="0" w:space="0" w:color="auto"/>
      </w:divBdr>
    </w:div>
    <w:div w:id="310409726">
      <w:bodyDiv w:val="1"/>
      <w:marLeft w:val="0"/>
      <w:marRight w:val="0"/>
      <w:marTop w:val="0"/>
      <w:marBottom w:val="0"/>
      <w:divBdr>
        <w:top w:val="none" w:sz="0" w:space="0" w:color="auto"/>
        <w:left w:val="none" w:sz="0" w:space="0" w:color="auto"/>
        <w:bottom w:val="none" w:sz="0" w:space="0" w:color="auto"/>
        <w:right w:val="none" w:sz="0" w:space="0" w:color="auto"/>
      </w:divBdr>
      <w:divsChild>
        <w:div w:id="53503274">
          <w:marLeft w:val="0"/>
          <w:marRight w:val="0"/>
          <w:marTop w:val="0"/>
          <w:marBottom w:val="0"/>
          <w:divBdr>
            <w:top w:val="none" w:sz="0" w:space="0" w:color="auto"/>
            <w:left w:val="none" w:sz="0" w:space="0" w:color="auto"/>
            <w:bottom w:val="none" w:sz="0" w:space="0" w:color="auto"/>
            <w:right w:val="none" w:sz="0" w:space="0" w:color="auto"/>
          </w:divBdr>
        </w:div>
      </w:divsChild>
    </w:div>
    <w:div w:id="335349557">
      <w:bodyDiv w:val="1"/>
      <w:marLeft w:val="0"/>
      <w:marRight w:val="0"/>
      <w:marTop w:val="0"/>
      <w:marBottom w:val="0"/>
      <w:divBdr>
        <w:top w:val="none" w:sz="0" w:space="0" w:color="auto"/>
        <w:left w:val="none" w:sz="0" w:space="0" w:color="auto"/>
        <w:bottom w:val="none" w:sz="0" w:space="0" w:color="auto"/>
        <w:right w:val="none" w:sz="0" w:space="0" w:color="auto"/>
      </w:divBdr>
      <w:divsChild>
        <w:div w:id="1991130063">
          <w:marLeft w:val="1267"/>
          <w:marRight w:val="0"/>
          <w:marTop w:val="180"/>
          <w:marBottom w:val="0"/>
          <w:divBdr>
            <w:top w:val="none" w:sz="0" w:space="0" w:color="auto"/>
            <w:left w:val="none" w:sz="0" w:space="0" w:color="auto"/>
            <w:bottom w:val="none" w:sz="0" w:space="0" w:color="auto"/>
            <w:right w:val="none" w:sz="0" w:space="0" w:color="auto"/>
          </w:divBdr>
        </w:div>
      </w:divsChild>
    </w:div>
    <w:div w:id="414057005">
      <w:bodyDiv w:val="1"/>
      <w:marLeft w:val="0"/>
      <w:marRight w:val="0"/>
      <w:marTop w:val="0"/>
      <w:marBottom w:val="0"/>
      <w:divBdr>
        <w:top w:val="none" w:sz="0" w:space="0" w:color="auto"/>
        <w:left w:val="none" w:sz="0" w:space="0" w:color="auto"/>
        <w:bottom w:val="none" w:sz="0" w:space="0" w:color="auto"/>
        <w:right w:val="none" w:sz="0" w:space="0" w:color="auto"/>
      </w:divBdr>
      <w:divsChild>
        <w:div w:id="424542402">
          <w:marLeft w:val="1267"/>
          <w:marRight w:val="0"/>
          <w:marTop w:val="180"/>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5516237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78432513">
      <w:bodyDiv w:val="1"/>
      <w:marLeft w:val="0"/>
      <w:marRight w:val="0"/>
      <w:marTop w:val="0"/>
      <w:marBottom w:val="0"/>
      <w:divBdr>
        <w:top w:val="none" w:sz="0" w:space="0" w:color="auto"/>
        <w:left w:val="none" w:sz="0" w:space="0" w:color="auto"/>
        <w:bottom w:val="none" w:sz="0" w:space="0" w:color="auto"/>
        <w:right w:val="none" w:sz="0" w:space="0" w:color="auto"/>
      </w:divBdr>
      <w:divsChild>
        <w:div w:id="2051148658">
          <w:marLeft w:val="1267"/>
          <w:marRight w:val="0"/>
          <w:marTop w:val="180"/>
          <w:marBottom w:val="0"/>
          <w:divBdr>
            <w:top w:val="none" w:sz="0" w:space="0" w:color="auto"/>
            <w:left w:val="none" w:sz="0" w:space="0" w:color="auto"/>
            <w:bottom w:val="none" w:sz="0" w:space="0" w:color="auto"/>
            <w:right w:val="none" w:sz="0" w:space="0" w:color="auto"/>
          </w:divBdr>
        </w:div>
      </w:divsChild>
    </w:div>
    <w:div w:id="716784663">
      <w:bodyDiv w:val="1"/>
      <w:marLeft w:val="0"/>
      <w:marRight w:val="0"/>
      <w:marTop w:val="0"/>
      <w:marBottom w:val="0"/>
      <w:divBdr>
        <w:top w:val="none" w:sz="0" w:space="0" w:color="auto"/>
        <w:left w:val="none" w:sz="0" w:space="0" w:color="auto"/>
        <w:bottom w:val="none" w:sz="0" w:space="0" w:color="auto"/>
        <w:right w:val="none" w:sz="0" w:space="0" w:color="auto"/>
      </w:divBdr>
      <w:divsChild>
        <w:div w:id="871655439">
          <w:marLeft w:val="1267"/>
          <w:marRight w:val="0"/>
          <w:marTop w:val="180"/>
          <w:marBottom w:val="0"/>
          <w:divBdr>
            <w:top w:val="none" w:sz="0" w:space="0" w:color="auto"/>
            <w:left w:val="none" w:sz="0" w:space="0" w:color="auto"/>
            <w:bottom w:val="none" w:sz="0" w:space="0" w:color="auto"/>
            <w:right w:val="none" w:sz="0" w:space="0" w:color="auto"/>
          </w:divBdr>
        </w:div>
      </w:divsChild>
    </w:div>
    <w:div w:id="766654577">
      <w:bodyDiv w:val="1"/>
      <w:marLeft w:val="0"/>
      <w:marRight w:val="0"/>
      <w:marTop w:val="0"/>
      <w:marBottom w:val="0"/>
      <w:divBdr>
        <w:top w:val="none" w:sz="0" w:space="0" w:color="auto"/>
        <w:left w:val="none" w:sz="0" w:space="0" w:color="auto"/>
        <w:bottom w:val="none" w:sz="0" w:space="0" w:color="auto"/>
        <w:right w:val="none" w:sz="0" w:space="0" w:color="auto"/>
      </w:divBdr>
    </w:div>
    <w:div w:id="777527698">
      <w:bodyDiv w:val="1"/>
      <w:marLeft w:val="0"/>
      <w:marRight w:val="0"/>
      <w:marTop w:val="0"/>
      <w:marBottom w:val="0"/>
      <w:divBdr>
        <w:top w:val="none" w:sz="0" w:space="0" w:color="auto"/>
        <w:left w:val="none" w:sz="0" w:space="0" w:color="auto"/>
        <w:bottom w:val="none" w:sz="0" w:space="0" w:color="auto"/>
        <w:right w:val="none" w:sz="0" w:space="0" w:color="auto"/>
      </w:divBdr>
      <w:divsChild>
        <w:div w:id="1993832334">
          <w:marLeft w:val="432"/>
          <w:marRight w:val="0"/>
          <w:marTop w:val="240"/>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03959875">
      <w:bodyDiv w:val="1"/>
      <w:marLeft w:val="0"/>
      <w:marRight w:val="0"/>
      <w:marTop w:val="0"/>
      <w:marBottom w:val="0"/>
      <w:divBdr>
        <w:top w:val="none" w:sz="0" w:space="0" w:color="auto"/>
        <w:left w:val="none" w:sz="0" w:space="0" w:color="auto"/>
        <w:bottom w:val="none" w:sz="0" w:space="0" w:color="auto"/>
        <w:right w:val="none" w:sz="0" w:space="0" w:color="auto"/>
      </w:divBdr>
    </w:div>
    <w:div w:id="815414789">
      <w:bodyDiv w:val="1"/>
      <w:marLeft w:val="0"/>
      <w:marRight w:val="0"/>
      <w:marTop w:val="0"/>
      <w:marBottom w:val="0"/>
      <w:divBdr>
        <w:top w:val="none" w:sz="0" w:space="0" w:color="auto"/>
        <w:left w:val="none" w:sz="0" w:space="0" w:color="auto"/>
        <w:bottom w:val="none" w:sz="0" w:space="0" w:color="auto"/>
        <w:right w:val="none" w:sz="0" w:space="0" w:color="auto"/>
      </w:divBdr>
      <w:divsChild>
        <w:div w:id="387608524">
          <w:marLeft w:val="432"/>
          <w:marRight w:val="0"/>
          <w:marTop w:val="240"/>
          <w:marBottom w:val="0"/>
          <w:divBdr>
            <w:top w:val="none" w:sz="0" w:space="0" w:color="auto"/>
            <w:left w:val="none" w:sz="0" w:space="0" w:color="auto"/>
            <w:bottom w:val="none" w:sz="0" w:space="0" w:color="auto"/>
            <w:right w:val="none" w:sz="0" w:space="0" w:color="auto"/>
          </w:divBdr>
        </w:div>
        <w:div w:id="621696072">
          <w:marLeft w:val="1267"/>
          <w:marRight w:val="0"/>
          <w:marTop w:val="180"/>
          <w:marBottom w:val="0"/>
          <w:divBdr>
            <w:top w:val="none" w:sz="0" w:space="0" w:color="auto"/>
            <w:left w:val="none" w:sz="0" w:space="0" w:color="auto"/>
            <w:bottom w:val="none" w:sz="0" w:space="0" w:color="auto"/>
            <w:right w:val="none" w:sz="0" w:space="0" w:color="auto"/>
          </w:divBdr>
        </w:div>
        <w:div w:id="752093653">
          <w:marLeft w:val="1267"/>
          <w:marRight w:val="0"/>
          <w:marTop w:val="180"/>
          <w:marBottom w:val="0"/>
          <w:divBdr>
            <w:top w:val="none" w:sz="0" w:space="0" w:color="auto"/>
            <w:left w:val="none" w:sz="0" w:space="0" w:color="auto"/>
            <w:bottom w:val="none" w:sz="0" w:space="0" w:color="auto"/>
            <w:right w:val="none" w:sz="0" w:space="0" w:color="auto"/>
          </w:divBdr>
        </w:div>
      </w:divsChild>
    </w:div>
    <w:div w:id="852063421">
      <w:bodyDiv w:val="1"/>
      <w:marLeft w:val="0"/>
      <w:marRight w:val="0"/>
      <w:marTop w:val="0"/>
      <w:marBottom w:val="0"/>
      <w:divBdr>
        <w:top w:val="none" w:sz="0" w:space="0" w:color="auto"/>
        <w:left w:val="none" w:sz="0" w:space="0" w:color="auto"/>
        <w:bottom w:val="none" w:sz="0" w:space="0" w:color="auto"/>
        <w:right w:val="none" w:sz="0" w:space="0" w:color="auto"/>
      </w:divBdr>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904418984">
      <w:bodyDiv w:val="1"/>
      <w:marLeft w:val="0"/>
      <w:marRight w:val="0"/>
      <w:marTop w:val="0"/>
      <w:marBottom w:val="0"/>
      <w:divBdr>
        <w:top w:val="none" w:sz="0" w:space="0" w:color="auto"/>
        <w:left w:val="none" w:sz="0" w:space="0" w:color="auto"/>
        <w:bottom w:val="none" w:sz="0" w:space="0" w:color="auto"/>
        <w:right w:val="none" w:sz="0" w:space="0" w:color="auto"/>
      </w:divBdr>
      <w:divsChild>
        <w:div w:id="197668326">
          <w:marLeft w:val="446"/>
          <w:marRight w:val="0"/>
          <w:marTop w:val="0"/>
          <w:marBottom w:val="0"/>
          <w:divBdr>
            <w:top w:val="none" w:sz="0" w:space="0" w:color="auto"/>
            <w:left w:val="none" w:sz="0" w:space="0" w:color="auto"/>
            <w:bottom w:val="none" w:sz="0" w:space="0" w:color="auto"/>
            <w:right w:val="none" w:sz="0" w:space="0" w:color="auto"/>
          </w:divBdr>
        </w:div>
        <w:div w:id="1766804437">
          <w:marLeft w:val="446"/>
          <w:marRight w:val="0"/>
          <w:marTop w:val="0"/>
          <w:marBottom w:val="0"/>
          <w:divBdr>
            <w:top w:val="none" w:sz="0" w:space="0" w:color="auto"/>
            <w:left w:val="none" w:sz="0" w:space="0" w:color="auto"/>
            <w:bottom w:val="none" w:sz="0" w:space="0" w:color="auto"/>
            <w:right w:val="none" w:sz="0" w:space="0" w:color="auto"/>
          </w:divBdr>
        </w:div>
        <w:div w:id="2069527178">
          <w:marLeft w:val="446"/>
          <w:marRight w:val="0"/>
          <w:marTop w:val="0"/>
          <w:marBottom w:val="0"/>
          <w:divBdr>
            <w:top w:val="none" w:sz="0" w:space="0" w:color="auto"/>
            <w:left w:val="none" w:sz="0" w:space="0" w:color="auto"/>
            <w:bottom w:val="none" w:sz="0" w:space="0" w:color="auto"/>
            <w:right w:val="none" w:sz="0" w:space="0" w:color="auto"/>
          </w:divBdr>
        </w:div>
        <w:div w:id="344790220">
          <w:marLeft w:val="446"/>
          <w:marRight w:val="0"/>
          <w:marTop w:val="0"/>
          <w:marBottom w:val="0"/>
          <w:divBdr>
            <w:top w:val="none" w:sz="0" w:space="0" w:color="auto"/>
            <w:left w:val="none" w:sz="0" w:space="0" w:color="auto"/>
            <w:bottom w:val="none" w:sz="0" w:space="0" w:color="auto"/>
            <w:right w:val="none" w:sz="0" w:space="0" w:color="auto"/>
          </w:divBdr>
        </w:div>
        <w:div w:id="1271814273">
          <w:marLeft w:val="446"/>
          <w:marRight w:val="0"/>
          <w:marTop w:val="0"/>
          <w:marBottom w:val="0"/>
          <w:divBdr>
            <w:top w:val="none" w:sz="0" w:space="0" w:color="auto"/>
            <w:left w:val="none" w:sz="0" w:space="0" w:color="auto"/>
            <w:bottom w:val="none" w:sz="0" w:space="0" w:color="auto"/>
            <w:right w:val="none" w:sz="0" w:space="0" w:color="auto"/>
          </w:divBdr>
        </w:div>
        <w:div w:id="852645877">
          <w:marLeft w:val="446"/>
          <w:marRight w:val="0"/>
          <w:marTop w:val="0"/>
          <w:marBottom w:val="0"/>
          <w:divBdr>
            <w:top w:val="none" w:sz="0" w:space="0" w:color="auto"/>
            <w:left w:val="none" w:sz="0" w:space="0" w:color="auto"/>
            <w:bottom w:val="none" w:sz="0" w:space="0" w:color="auto"/>
            <w:right w:val="none" w:sz="0" w:space="0" w:color="auto"/>
          </w:divBdr>
        </w:div>
        <w:div w:id="1566842119">
          <w:marLeft w:val="446"/>
          <w:marRight w:val="0"/>
          <w:marTop w:val="0"/>
          <w:marBottom w:val="0"/>
          <w:divBdr>
            <w:top w:val="none" w:sz="0" w:space="0" w:color="auto"/>
            <w:left w:val="none" w:sz="0" w:space="0" w:color="auto"/>
            <w:bottom w:val="none" w:sz="0" w:space="0" w:color="auto"/>
            <w:right w:val="none" w:sz="0" w:space="0" w:color="auto"/>
          </w:divBdr>
        </w:div>
        <w:div w:id="1827285997">
          <w:marLeft w:val="446"/>
          <w:marRight w:val="0"/>
          <w:marTop w:val="0"/>
          <w:marBottom w:val="0"/>
          <w:divBdr>
            <w:top w:val="none" w:sz="0" w:space="0" w:color="auto"/>
            <w:left w:val="none" w:sz="0" w:space="0" w:color="auto"/>
            <w:bottom w:val="none" w:sz="0" w:space="0" w:color="auto"/>
            <w:right w:val="none" w:sz="0" w:space="0" w:color="auto"/>
          </w:divBdr>
        </w:div>
      </w:divsChild>
    </w:div>
    <w:div w:id="905459442">
      <w:bodyDiv w:val="1"/>
      <w:marLeft w:val="0"/>
      <w:marRight w:val="0"/>
      <w:marTop w:val="0"/>
      <w:marBottom w:val="0"/>
      <w:divBdr>
        <w:top w:val="none" w:sz="0" w:space="0" w:color="auto"/>
        <w:left w:val="none" w:sz="0" w:space="0" w:color="auto"/>
        <w:bottom w:val="none" w:sz="0" w:space="0" w:color="auto"/>
        <w:right w:val="none" w:sz="0" w:space="0" w:color="auto"/>
      </w:divBdr>
    </w:div>
    <w:div w:id="908265769">
      <w:bodyDiv w:val="1"/>
      <w:marLeft w:val="0"/>
      <w:marRight w:val="0"/>
      <w:marTop w:val="0"/>
      <w:marBottom w:val="0"/>
      <w:divBdr>
        <w:top w:val="none" w:sz="0" w:space="0" w:color="auto"/>
        <w:left w:val="none" w:sz="0" w:space="0" w:color="auto"/>
        <w:bottom w:val="none" w:sz="0" w:space="0" w:color="auto"/>
        <w:right w:val="none" w:sz="0" w:space="0" w:color="auto"/>
      </w:divBdr>
      <w:divsChild>
        <w:div w:id="859465343">
          <w:marLeft w:val="1267"/>
          <w:marRight w:val="0"/>
          <w:marTop w:val="180"/>
          <w:marBottom w:val="0"/>
          <w:divBdr>
            <w:top w:val="none" w:sz="0" w:space="0" w:color="auto"/>
            <w:left w:val="none" w:sz="0" w:space="0" w:color="auto"/>
            <w:bottom w:val="none" w:sz="0" w:space="0" w:color="auto"/>
            <w:right w:val="none" w:sz="0" w:space="0" w:color="auto"/>
          </w:divBdr>
        </w:div>
      </w:divsChild>
    </w:div>
    <w:div w:id="918253374">
      <w:bodyDiv w:val="1"/>
      <w:marLeft w:val="0"/>
      <w:marRight w:val="0"/>
      <w:marTop w:val="0"/>
      <w:marBottom w:val="0"/>
      <w:divBdr>
        <w:top w:val="none" w:sz="0" w:space="0" w:color="auto"/>
        <w:left w:val="none" w:sz="0" w:space="0" w:color="auto"/>
        <w:bottom w:val="none" w:sz="0" w:space="0" w:color="auto"/>
        <w:right w:val="none" w:sz="0" w:space="0" w:color="auto"/>
      </w:divBdr>
      <w:divsChild>
        <w:div w:id="1268854849">
          <w:marLeft w:val="547"/>
          <w:marRight w:val="0"/>
          <w:marTop w:val="96"/>
          <w:marBottom w:val="0"/>
          <w:divBdr>
            <w:top w:val="none" w:sz="0" w:space="0" w:color="auto"/>
            <w:left w:val="none" w:sz="0" w:space="0" w:color="auto"/>
            <w:bottom w:val="none" w:sz="0" w:space="0" w:color="auto"/>
            <w:right w:val="none" w:sz="0" w:space="0" w:color="auto"/>
          </w:divBdr>
        </w:div>
      </w:divsChild>
    </w:div>
    <w:div w:id="992176525">
      <w:bodyDiv w:val="1"/>
      <w:marLeft w:val="0"/>
      <w:marRight w:val="0"/>
      <w:marTop w:val="0"/>
      <w:marBottom w:val="0"/>
      <w:divBdr>
        <w:top w:val="none" w:sz="0" w:space="0" w:color="auto"/>
        <w:left w:val="none" w:sz="0" w:space="0" w:color="auto"/>
        <w:bottom w:val="none" w:sz="0" w:space="0" w:color="auto"/>
        <w:right w:val="none" w:sz="0" w:space="0" w:color="auto"/>
      </w:divBdr>
      <w:divsChild>
        <w:div w:id="1029139448">
          <w:marLeft w:val="1267"/>
          <w:marRight w:val="0"/>
          <w:marTop w:val="180"/>
          <w:marBottom w:val="0"/>
          <w:divBdr>
            <w:top w:val="none" w:sz="0" w:space="0" w:color="auto"/>
            <w:left w:val="none" w:sz="0" w:space="0" w:color="auto"/>
            <w:bottom w:val="none" w:sz="0" w:space="0" w:color="auto"/>
            <w:right w:val="none" w:sz="0" w:space="0" w:color="auto"/>
          </w:divBdr>
        </w:div>
        <w:div w:id="1547908166">
          <w:marLeft w:val="1267"/>
          <w:marRight w:val="0"/>
          <w:marTop w:val="180"/>
          <w:marBottom w:val="0"/>
          <w:divBdr>
            <w:top w:val="none" w:sz="0" w:space="0" w:color="auto"/>
            <w:left w:val="none" w:sz="0" w:space="0" w:color="auto"/>
            <w:bottom w:val="none" w:sz="0" w:space="0" w:color="auto"/>
            <w:right w:val="none" w:sz="0" w:space="0" w:color="auto"/>
          </w:divBdr>
        </w:div>
      </w:divsChild>
    </w:div>
    <w:div w:id="1000159610">
      <w:bodyDiv w:val="1"/>
      <w:marLeft w:val="0"/>
      <w:marRight w:val="0"/>
      <w:marTop w:val="0"/>
      <w:marBottom w:val="0"/>
      <w:divBdr>
        <w:top w:val="none" w:sz="0" w:space="0" w:color="auto"/>
        <w:left w:val="none" w:sz="0" w:space="0" w:color="auto"/>
        <w:bottom w:val="none" w:sz="0" w:space="0" w:color="auto"/>
        <w:right w:val="none" w:sz="0" w:space="0" w:color="auto"/>
      </w:divBdr>
      <w:divsChild>
        <w:div w:id="110977763">
          <w:marLeft w:val="0"/>
          <w:marRight w:val="0"/>
          <w:marTop w:val="0"/>
          <w:marBottom w:val="0"/>
          <w:divBdr>
            <w:top w:val="none" w:sz="0" w:space="0" w:color="auto"/>
            <w:left w:val="none" w:sz="0" w:space="0" w:color="auto"/>
            <w:bottom w:val="none" w:sz="0" w:space="0" w:color="auto"/>
            <w:right w:val="none" w:sz="0" w:space="0" w:color="auto"/>
          </w:divBdr>
        </w:div>
      </w:divsChild>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14722527">
      <w:bodyDiv w:val="1"/>
      <w:marLeft w:val="0"/>
      <w:marRight w:val="0"/>
      <w:marTop w:val="0"/>
      <w:marBottom w:val="0"/>
      <w:divBdr>
        <w:top w:val="none" w:sz="0" w:space="0" w:color="auto"/>
        <w:left w:val="none" w:sz="0" w:space="0" w:color="auto"/>
        <w:bottom w:val="none" w:sz="0" w:space="0" w:color="auto"/>
        <w:right w:val="none" w:sz="0" w:space="0" w:color="auto"/>
      </w:divBdr>
      <w:divsChild>
        <w:div w:id="296228035">
          <w:marLeft w:val="446"/>
          <w:marRight w:val="0"/>
          <w:marTop w:val="0"/>
          <w:marBottom w:val="0"/>
          <w:divBdr>
            <w:top w:val="none" w:sz="0" w:space="0" w:color="auto"/>
            <w:left w:val="none" w:sz="0" w:space="0" w:color="auto"/>
            <w:bottom w:val="none" w:sz="0" w:space="0" w:color="auto"/>
            <w:right w:val="none" w:sz="0" w:space="0" w:color="auto"/>
          </w:divBdr>
        </w:div>
        <w:div w:id="2093578784">
          <w:marLeft w:val="446"/>
          <w:marRight w:val="0"/>
          <w:marTop w:val="0"/>
          <w:marBottom w:val="0"/>
          <w:divBdr>
            <w:top w:val="none" w:sz="0" w:space="0" w:color="auto"/>
            <w:left w:val="none" w:sz="0" w:space="0" w:color="auto"/>
            <w:bottom w:val="none" w:sz="0" w:space="0" w:color="auto"/>
            <w:right w:val="none" w:sz="0" w:space="0" w:color="auto"/>
          </w:divBdr>
        </w:div>
        <w:div w:id="536697047">
          <w:marLeft w:val="446"/>
          <w:marRight w:val="0"/>
          <w:marTop w:val="0"/>
          <w:marBottom w:val="0"/>
          <w:divBdr>
            <w:top w:val="none" w:sz="0" w:space="0" w:color="auto"/>
            <w:left w:val="none" w:sz="0" w:space="0" w:color="auto"/>
            <w:bottom w:val="none" w:sz="0" w:space="0" w:color="auto"/>
            <w:right w:val="none" w:sz="0" w:space="0" w:color="auto"/>
          </w:divBdr>
        </w:div>
        <w:div w:id="1699426027">
          <w:marLeft w:val="446"/>
          <w:marRight w:val="0"/>
          <w:marTop w:val="0"/>
          <w:marBottom w:val="0"/>
          <w:divBdr>
            <w:top w:val="none" w:sz="0" w:space="0" w:color="auto"/>
            <w:left w:val="none" w:sz="0" w:space="0" w:color="auto"/>
            <w:bottom w:val="none" w:sz="0" w:space="0" w:color="auto"/>
            <w:right w:val="none" w:sz="0" w:space="0" w:color="auto"/>
          </w:divBdr>
        </w:div>
        <w:div w:id="1990865514">
          <w:marLeft w:val="446"/>
          <w:marRight w:val="0"/>
          <w:marTop w:val="0"/>
          <w:marBottom w:val="0"/>
          <w:divBdr>
            <w:top w:val="none" w:sz="0" w:space="0" w:color="auto"/>
            <w:left w:val="none" w:sz="0" w:space="0" w:color="auto"/>
            <w:bottom w:val="none" w:sz="0" w:space="0" w:color="auto"/>
            <w:right w:val="none" w:sz="0" w:space="0" w:color="auto"/>
          </w:divBdr>
        </w:div>
        <w:div w:id="1991594474">
          <w:marLeft w:val="446"/>
          <w:marRight w:val="0"/>
          <w:marTop w:val="0"/>
          <w:marBottom w:val="0"/>
          <w:divBdr>
            <w:top w:val="none" w:sz="0" w:space="0" w:color="auto"/>
            <w:left w:val="none" w:sz="0" w:space="0" w:color="auto"/>
            <w:bottom w:val="none" w:sz="0" w:space="0" w:color="auto"/>
            <w:right w:val="none" w:sz="0" w:space="0" w:color="auto"/>
          </w:divBdr>
        </w:div>
        <w:div w:id="685906549">
          <w:marLeft w:val="446"/>
          <w:marRight w:val="0"/>
          <w:marTop w:val="0"/>
          <w:marBottom w:val="0"/>
          <w:divBdr>
            <w:top w:val="none" w:sz="0" w:space="0" w:color="auto"/>
            <w:left w:val="none" w:sz="0" w:space="0" w:color="auto"/>
            <w:bottom w:val="none" w:sz="0" w:space="0" w:color="auto"/>
            <w:right w:val="none" w:sz="0" w:space="0" w:color="auto"/>
          </w:divBdr>
        </w:div>
        <w:div w:id="985940284">
          <w:marLeft w:val="446"/>
          <w:marRight w:val="0"/>
          <w:marTop w:val="0"/>
          <w:marBottom w:val="0"/>
          <w:divBdr>
            <w:top w:val="none" w:sz="0" w:space="0" w:color="auto"/>
            <w:left w:val="none" w:sz="0" w:space="0" w:color="auto"/>
            <w:bottom w:val="none" w:sz="0" w:space="0" w:color="auto"/>
            <w:right w:val="none" w:sz="0" w:space="0" w:color="auto"/>
          </w:divBdr>
        </w:div>
      </w:divsChild>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4579245">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57121164">
      <w:bodyDiv w:val="1"/>
      <w:marLeft w:val="0"/>
      <w:marRight w:val="0"/>
      <w:marTop w:val="0"/>
      <w:marBottom w:val="0"/>
      <w:divBdr>
        <w:top w:val="none" w:sz="0" w:space="0" w:color="auto"/>
        <w:left w:val="none" w:sz="0" w:space="0" w:color="auto"/>
        <w:bottom w:val="none" w:sz="0" w:space="0" w:color="auto"/>
        <w:right w:val="none" w:sz="0" w:space="0" w:color="auto"/>
      </w:divBdr>
    </w:div>
    <w:div w:id="1087459504">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3304556">
      <w:bodyDiv w:val="1"/>
      <w:marLeft w:val="0"/>
      <w:marRight w:val="0"/>
      <w:marTop w:val="0"/>
      <w:marBottom w:val="0"/>
      <w:divBdr>
        <w:top w:val="none" w:sz="0" w:space="0" w:color="auto"/>
        <w:left w:val="none" w:sz="0" w:space="0" w:color="auto"/>
        <w:bottom w:val="none" w:sz="0" w:space="0" w:color="auto"/>
        <w:right w:val="none" w:sz="0" w:space="0" w:color="auto"/>
      </w:divBdr>
    </w:div>
    <w:div w:id="1124885723">
      <w:bodyDiv w:val="1"/>
      <w:marLeft w:val="0"/>
      <w:marRight w:val="0"/>
      <w:marTop w:val="0"/>
      <w:marBottom w:val="0"/>
      <w:divBdr>
        <w:top w:val="none" w:sz="0" w:space="0" w:color="auto"/>
        <w:left w:val="none" w:sz="0" w:space="0" w:color="auto"/>
        <w:bottom w:val="none" w:sz="0" w:space="0" w:color="auto"/>
        <w:right w:val="none" w:sz="0" w:space="0" w:color="auto"/>
      </w:divBdr>
    </w:div>
    <w:div w:id="1132939834">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06141493">
      <w:bodyDiv w:val="1"/>
      <w:marLeft w:val="0"/>
      <w:marRight w:val="0"/>
      <w:marTop w:val="0"/>
      <w:marBottom w:val="0"/>
      <w:divBdr>
        <w:top w:val="none" w:sz="0" w:space="0" w:color="auto"/>
        <w:left w:val="none" w:sz="0" w:space="0" w:color="auto"/>
        <w:bottom w:val="none" w:sz="0" w:space="0" w:color="auto"/>
        <w:right w:val="none" w:sz="0" w:space="0" w:color="auto"/>
      </w:divBdr>
    </w:div>
    <w:div w:id="1220436283">
      <w:bodyDiv w:val="1"/>
      <w:marLeft w:val="0"/>
      <w:marRight w:val="0"/>
      <w:marTop w:val="0"/>
      <w:marBottom w:val="0"/>
      <w:divBdr>
        <w:top w:val="none" w:sz="0" w:space="0" w:color="auto"/>
        <w:left w:val="none" w:sz="0" w:space="0" w:color="auto"/>
        <w:bottom w:val="none" w:sz="0" w:space="0" w:color="auto"/>
        <w:right w:val="none" w:sz="0" w:space="0" w:color="auto"/>
      </w:divBdr>
    </w:div>
    <w:div w:id="1330905434">
      <w:bodyDiv w:val="1"/>
      <w:marLeft w:val="0"/>
      <w:marRight w:val="0"/>
      <w:marTop w:val="0"/>
      <w:marBottom w:val="0"/>
      <w:divBdr>
        <w:top w:val="none" w:sz="0" w:space="0" w:color="auto"/>
        <w:left w:val="none" w:sz="0" w:space="0" w:color="auto"/>
        <w:bottom w:val="none" w:sz="0" w:space="0" w:color="auto"/>
        <w:right w:val="none" w:sz="0" w:space="0" w:color="auto"/>
      </w:divBdr>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49723229">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60355983">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11150818">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29697079">
      <w:bodyDiv w:val="1"/>
      <w:marLeft w:val="0"/>
      <w:marRight w:val="0"/>
      <w:marTop w:val="0"/>
      <w:marBottom w:val="0"/>
      <w:divBdr>
        <w:top w:val="none" w:sz="0" w:space="0" w:color="auto"/>
        <w:left w:val="none" w:sz="0" w:space="0" w:color="auto"/>
        <w:bottom w:val="none" w:sz="0" w:space="0" w:color="auto"/>
        <w:right w:val="none" w:sz="0" w:space="0" w:color="auto"/>
      </w:divBdr>
    </w:div>
    <w:div w:id="1452091443">
      <w:bodyDiv w:val="1"/>
      <w:marLeft w:val="0"/>
      <w:marRight w:val="0"/>
      <w:marTop w:val="0"/>
      <w:marBottom w:val="0"/>
      <w:divBdr>
        <w:top w:val="none" w:sz="0" w:space="0" w:color="auto"/>
        <w:left w:val="none" w:sz="0" w:space="0" w:color="auto"/>
        <w:bottom w:val="none" w:sz="0" w:space="0" w:color="auto"/>
        <w:right w:val="none" w:sz="0" w:space="0" w:color="auto"/>
      </w:divBdr>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485852622">
      <w:bodyDiv w:val="1"/>
      <w:marLeft w:val="0"/>
      <w:marRight w:val="0"/>
      <w:marTop w:val="0"/>
      <w:marBottom w:val="0"/>
      <w:divBdr>
        <w:top w:val="none" w:sz="0" w:space="0" w:color="auto"/>
        <w:left w:val="none" w:sz="0" w:space="0" w:color="auto"/>
        <w:bottom w:val="none" w:sz="0" w:space="0" w:color="auto"/>
        <w:right w:val="none" w:sz="0" w:space="0" w:color="auto"/>
      </w:divBdr>
    </w:div>
    <w:div w:id="1487042149">
      <w:bodyDiv w:val="1"/>
      <w:marLeft w:val="0"/>
      <w:marRight w:val="0"/>
      <w:marTop w:val="0"/>
      <w:marBottom w:val="0"/>
      <w:divBdr>
        <w:top w:val="none" w:sz="0" w:space="0" w:color="auto"/>
        <w:left w:val="none" w:sz="0" w:space="0" w:color="auto"/>
        <w:bottom w:val="none" w:sz="0" w:space="0" w:color="auto"/>
        <w:right w:val="none" w:sz="0" w:space="0" w:color="auto"/>
      </w:divBdr>
    </w:div>
    <w:div w:id="1527404251">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585409570">
      <w:bodyDiv w:val="1"/>
      <w:marLeft w:val="0"/>
      <w:marRight w:val="0"/>
      <w:marTop w:val="0"/>
      <w:marBottom w:val="0"/>
      <w:divBdr>
        <w:top w:val="none" w:sz="0" w:space="0" w:color="auto"/>
        <w:left w:val="none" w:sz="0" w:space="0" w:color="auto"/>
        <w:bottom w:val="none" w:sz="0" w:space="0" w:color="auto"/>
        <w:right w:val="none" w:sz="0" w:space="0" w:color="auto"/>
      </w:divBdr>
    </w:div>
    <w:div w:id="1608198115">
      <w:bodyDiv w:val="1"/>
      <w:marLeft w:val="0"/>
      <w:marRight w:val="0"/>
      <w:marTop w:val="0"/>
      <w:marBottom w:val="0"/>
      <w:divBdr>
        <w:top w:val="none" w:sz="0" w:space="0" w:color="auto"/>
        <w:left w:val="none" w:sz="0" w:space="0" w:color="auto"/>
        <w:bottom w:val="none" w:sz="0" w:space="0" w:color="auto"/>
        <w:right w:val="none" w:sz="0" w:space="0" w:color="auto"/>
      </w:divBdr>
    </w:div>
    <w:div w:id="1633364701">
      <w:bodyDiv w:val="1"/>
      <w:marLeft w:val="0"/>
      <w:marRight w:val="0"/>
      <w:marTop w:val="0"/>
      <w:marBottom w:val="0"/>
      <w:divBdr>
        <w:top w:val="none" w:sz="0" w:space="0" w:color="auto"/>
        <w:left w:val="none" w:sz="0" w:space="0" w:color="auto"/>
        <w:bottom w:val="none" w:sz="0" w:space="0" w:color="auto"/>
        <w:right w:val="none" w:sz="0" w:space="0" w:color="auto"/>
      </w:divBdr>
      <w:divsChild>
        <w:div w:id="400718522">
          <w:marLeft w:val="446"/>
          <w:marRight w:val="0"/>
          <w:marTop w:val="0"/>
          <w:marBottom w:val="0"/>
          <w:divBdr>
            <w:top w:val="none" w:sz="0" w:space="0" w:color="auto"/>
            <w:left w:val="none" w:sz="0" w:space="0" w:color="auto"/>
            <w:bottom w:val="none" w:sz="0" w:space="0" w:color="auto"/>
            <w:right w:val="none" w:sz="0" w:space="0" w:color="auto"/>
          </w:divBdr>
        </w:div>
        <w:div w:id="792212703">
          <w:marLeft w:val="1166"/>
          <w:marRight w:val="0"/>
          <w:marTop w:val="0"/>
          <w:marBottom w:val="0"/>
          <w:divBdr>
            <w:top w:val="none" w:sz="0" w:space="0" w:color="auto"/>
            <w:left w:val="none" w:sz="0" w:space="0" w:color="auto"/>
            <w:bottom w:val="none" w:sz="0" w:space="0" w:color="auto"/>
            <w:right w:val="none" w:sz="0" w:space="0" w:color="auto"/>
          </w:divBdr>
        </w:div>
        <w:div w:id="1978101436">
          <w:marLeft w:val="1166"/>
          <w:marRight w:val="0"/>
          <w:marTop w:val="0"/>
          <w:marBottom w:val="0"/>
          <w:divBdr>
            <w:top w:val="none" w:sz="0" w:space="0" w:color="auto"/>
            <w:left w:val="none" w:sz="0" w:space="0" w:color="auto"/>
            <w:bottom w:val="none" w:sz="0" w:space="0" w:color="auto"/>
            <w:right w:val="none" w:sz="0" w:space="0" w:color="auto"/>
          </w:divBdr>
        </w:div>
      </w:divsChild>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80503223">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66339528">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29907477">
      <w:bodyDiv w:val="1"/>
      <w:marLeft w:val="0"/>
      <w:marRight w:val="0"/>
      <w:marTop w:val="0"/>
      <w:marBottom w:val="0"/>
      <w:divBdr>
        <w:top w:val="none" w:sz="0" w:space="0" w:color="auto"/>
        <w:left w:val="none" w:sz="0" w:space="0" w:color="auto"/>
        <w:bottom w:val="none" w:sz="0" w:space="0" w:color="auto"/>
        <w:right w:val="none" w:sz="0" w:space="0" w:color="auto"/>
      </w:divBdr>
    </w:div>
    <w:div w:id="1844467405">
      <w:bodyDiv w:val="1"/>
      <w:marLeft w:val="0"/>
      <w:marRight w:val="0"/>
      <w:marTop w:val="0"/>
      <w:marBottom w:val="0"/>
      <w:divBdr>
        <w:top w:val="none" w:sz="0" w:space="0" w:color="auto"/>
        <w:left w:val="none" w:sz="0" w:space="0" w:color="auto"/>
        <w:bottom w:val="none" w:sz="0" w:space="0" w:color="auto"/>
        <w:right w:val="none" w:sz="0" w:space="0" w:color="auto"/>
      </w:divBdr>
      <w:divsChild>
        <w:div w:id="479882737">
          <w:marLeft w:val="432"/>
          <w:marRight w:val="0"/>
          <w:marTop w:val="240"/>
          <w:marBottom w:val="0"/>
          <w:divBdr>
            <w:top w:val="none" w:sz="0" w:space="0" w:color="auto"/>
            <w:left w:val="none" w:sz="0" w:space="0" w:color="auto"/>
            <w:bottom w:val="none" w:sz="0" w:space="0" w:color="auto"/>
            <w:right w:val="none" w:sz="0" w:space="0" w:color="auto"/>
          </w:divBdr>
        </w:div>
      </w:divsChild>
    </w:div>
    <w:div w:id="1844933335">
      <w:bodyDiv w:val="1"/>
      <w:marLeft w:val="0"/>
      <w:marRight w:val="0"/>
      <w:marTop w:val="0"/>
      <w:marBottom w:val="0"/>
      <w:divBdr>
        <w:top w:val="none" w:sz="0" w:space="0" w:color="auto"/>
        <w:left w:val="none" w:sz="0" w:space="0" w:color="auto"/>
        <w:bottom w:val="none" w:sz="0" w:space="0" w:color="auto"/>
        <w:right w:val="none" w:sz="0" w:space="0" w:color="auto"/>
      </w:divBdr>
      <w:divsChild>
        <w:div w:id="1417746099">
          <w:marLeft w:val="1166"/>
          <w:marRight w:val="0"/>
          <w:marTop w:val="96"/>
          <w:marBottom w:val="0"/>
          <w:divBdr>
            <w:top w:val="none" w:sz="0" w:space="0" w:color="auto"/>
            <w:left w:val="none" w:sz="0" w:space="0" w:color="auto"/>
            <w:bottom w:val="none" w:sz="0" w:space="0" w:color="auto"/>
            <w:right w:val="none" w:sz="0" w:space="0" w:color="auto"/>
          </w:divBdr>
        </w:div>
        <w:div w:id="1960598845">
          <w:marLeft w:val="547"/>
          <w:marRight w:val="0"/>
          <w:marTop w:val="96"/>
          <w:marBottom w:val="0"/>
          <w:divBdr>
            <w:top w:val="none" w:sz="0" w:space="0" w:color="auto"/>
            <w:left w:val="none" w:sz="0" w:space="0" w:color="auto"/>
            <w:bottom w:val="none" w:sz="0" w:space="0" w:color="auto"/>
            <w:right w:val="none" w:sz="0" w:space="0" w:color="auto"/>
          </w:divBdr>
        </w:div>
      </w:divsChild>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0332008">
      <w:bodyDiv w:val="1"/>
      <w:marLeft w:val="0"/>
      <w:marRight w:val="0"/>
      <w:marTop w:val="0"/>
      <w:marBottom w:val="0"/>
      <w:divBdr>
        <w:top w:val="none" w:sz="0" w:space="0" w:color="auto"/>
        <w:left w:val="none" w:sz="0" w:space="0" w:color="auto"/>
        <w:bottom w:val="none" w:sz="0" w:space="0" w:color="auto"/>
        <w:right w:val="none" w:sz="0" w:space="0" w:color="auto"/>
      </w:divBdr>
    </w:div>
    <w:div w:id="1946116416">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936703">
      <w:bodyDiv w:val="1"/>
      <w:marLeft w:val="0"/>
      <w:marRight w:val="0"/>
      <w:marTop w:val="0"/>
      <w:marBottom w:val="0"/>
      <w:divBdr>
        <w:top w:val="none" w:sz="0" w:space="0" w:color="auto"/>
        <w:left w:val="none" w:sz="0" w:space="0" w:color="auto"/>
        <w:bottom w:val="none" w:sz="0" w:space="0" w:color="auto"/>
        <w:right w:val="none" w:sz="0" w:space="0" w:color="auto"/>
      </w:divBdr>
      <w:divsChild>
        <w:div w:id="22445751">
          <w:marLeft w:val="1267"/>
          <w:marRight w:val="0"/>
          <w:marTop w:val="0"/>
          <w:marBottom w:val="0"/>
          <w:divBdr>
            <w:top w:val="none" w:sz="0" w:space="0" w:color="auto"/>
            <w:left w:val="none" w:sz="0" w:space="0" w:color="auto"/>
            <w:bottom w:val="none" w:sz="0" w:space="0" w:color="auto"/>
            <w:right w:val="none" w:sz="0" w:space="0" w:color="auto"/>
          </w:divBdr>
        </w:div>
        <w:div w:id="191695357">
          <w:marLeft w:val="1267"/>
          <w:marRight w:val="0"/>
          <w:marTop w:val="0"/>
          <w:marBottom w:val="0"/>
          <w:divBdr>
            <w:top w:val="none" w:sz="0" w:space="0" w:color="auto"/>
            <w:left w:val="none" w:sz="0" w:space="0" w:color="auto"/>
            <w:bottom w:val="none" w:sz="0" w:space="0" w:color="auto"/>
            <w:right w:val="none" w:sz="0" w:space="0" w:color="auto"/>
          </w:divBdr>
        </w:div>
        <w:div w:id="229584939">
          <w:marLeft w:val="1267"/>
          <w:marRight w:val="0"/>
          <w:marTop w:val="0"/>
          <w:marBottom w:val="0"/>
          <w:divBdr>
            <w:top w:val="none" w:sz="0" w:space="0" w:color="auto"/>
            <w:left w:val="none" w:sz="0" w:space="0" w:color="auto"/>
            <w:bottom w:val="none" w:sz="0" w:space="0" w:color="auto"/>
            <w:right w:val="none" w:sz="0" w:space="0" w:color="auto"/>
          </w:divBdr>
        </w:div>
        <w:div w:id="661087951">
          <w:marLeft w:val="446"/>
          <w:marRight w:val="0"/>
          <w:marTop w:val="0"/>
          <w:marBottom w:val="0"/>
          <w:divBdr>
            <w:top w:val="none" w:sz="0" w:space="0" w:color="auto"/>
            <w:left w:val="none" w:sz="0" w:space="0" w:color="auto"/>
            <w:bottom w:val="none" w:sz="0" w:space="0" w:color="auto"/>
            <w:right w:val="none" w:sz="0" w:space="0" w:color="auto"/>
          </w:divBdr>
        </w:div>
        <w:div w:id="718940014">
          <w:marLeft w:val="1267"/>
          <w:marRight w:val="0"/>
          <w:marTop w:val="0"/>
          <w:marBottom w:val="0"/>
          <w:divBdr>
            <w:top w:val="none" w:sz="0" w:space="0" w:color="auto"/>
            <w:left w:val="none" w:sz="0" w:space="0" w:color="auto"/>
            <w:bottom w:val="none" w:sz="0" w:space="0" w:color="auto"/>
            <w:right w:val="none" w:sz="0" w:space="0" w:color="auto"/>
          </w:divBdr>
        </w:div>
        <w:div w:id="1097363175">
          <w:marLeft w:val="1267"/>
          <w:marRight w:val="0"/>
          <w:marTop w:val="0"/>
          <w:marBottom w:val="0"/>
          <w:divBdr>
            <w:top w:val="none" w:sz="0" w:space="0" w:color="auto"/>
            <w:left w:val="none" w:sz="0" w:space="0" w:color="auto"/>
            <w:bottom w:val="none" w:sz="0" w:space="0" w:color="auto"/>
            <w:right w:val="none" w:sz="0" w:space="0" w:color="auto"/>
          </w:divBdr>
        </w:div>
        <w:div w:id="1193768508">
          <w:marLeft w:val="1267"/>
          <w:marRight w:val="0"/>
          <w:marTop w:val="0"/>
          <w:marBottom w:val="0"/>
          <w:divBdr>
            <w:top w:val="none" w:sz="0" w:space="0" w:color="auto"/>
            <w:left w:val="none" w:sz="0" w:space="0" w:color="auto"/>
            <w:bottom w:val="none" w:sz="0" w:space="0" w:color="auto"/>
            <w:right w:val="none" w:sz="0" w:space="0" w:color="auto"/>
          </w:divBdr>
        </w:div>
        <w:div w:id="2034380012">
          <w:marLeft w:val="446"/>
          <w:marRight w:val="0"/>
          <w:marTop w:val="0"/>
          <w:marBottom w:val="0"/>
          <w:divBdr>
            <w:top w:val="none" w:sz="0" w:space="0" w:color="auto"/>
            <w:left w:val="none" w:sz="0" w:space="0" w:color="auto"/>
            <w:bottom w:val="none" w:sz="0" w:space="0" w:color="auto"/>
            <w:right w:val="none" w:sz="0" w:space="0" w:color="auto"/>
          </w:divBdr>
        </w:div>
      </w:divsChild>
    </w:div>
    <w:div w:id="2031755805">
      <w:bodyDiv w:val="1"/>
      <w:marLeft w:val="0"/>
      <w:marRight w:val="0"/>
      <w:marTop w:val="0"/>
      <w:marBottom w:val="0"/>
      <w:divBdr>
        <w:top w:val="none" w:sz="0" w:space="0" w:color="auto"/>
        <w:left w:val="none" w:sz="0" w:space="0" w:color="auto"/>
        <w:bottom w:val="none" w:sz="0" w:space="0" w:color="auto"/>
        <w:right w:val="none" w:sz="0" w:space="0" w:color="auto"/>
      </w:divBdr>
      <w:divsChild>
        <w:div w:id="1873154272">
          <w:marLeft w:val="1267"/>
          <w:marRight w:val="0"/>
          <w:marTop w:val="180"/>
          <w:marBottom w:val="0"/>
          <w:divBdr>
            <w:top w:val="none" w:sz="0" w:space="0" w:color="auto"/>
            <w:left w:val="none" w:sz="0" w:space="0" w:color="auto"/>
            <w:bottom w:val="none" w:sz="0" w:space="0" w:color="auto"/>
            <w:right w:val="none" w:sz="0" w:space="0" w:color="auto"/>
          </w:divBdr>
        </w:div>
      </w:divsChild>
    </w:div>
    <w:div w:id="2045398217">
      <w:bodyDiv w:val="1"/>
      <w:marLeft w:val="0"/>
      <w:marRight w:val="0"/>
      <w:marTop w:val="0"/>
      <w:marBottom w:val="0"/>
      <w:divBdr>
        <w:top w:val="none" w:sz="0" w:space="0" w:color="auto"/>
        <w:left w:val="none" w:sz="0" w:space="0" w:color="auto"/>
        <w:bottom w:val="none" w:sz="0" w:space="0" w:color="auto"/>
        <w:right w:val="none" w:sz="0" w:space="0" w:color="auto"/>
      </w:divBdr>
      <w:divsChild>
        <w:div w:id="921065104">
          <w:marLeft w:val="1267"/>
          <w:marRight w:val="0"/>
          <w:marTop w:val="180"/>
          <w:marBottom w:val="0"/>
          <w:divBdr>
            <w:top w:val="none" w:sz="0" w:space="0" w:color="auto"/>
            <w:left w:val="none" w:sz="0" w:space="0" w:color="auto"/>
            <w:bottom w:val="none" w:sz="0" w:space="0" w:color="auto"/>
            <w:right w:val="none" w:sz="0" w:space="0" w:color="auto"/>
          </w:divBdr>
        </w:div>
        <w:div w:id="1224218105">
          <w:marLeft w:val="1699"/>
          <w:marRight w:val="0"/>
          <w:marTop w:val="120"/>
          <w:marBottom w:val="0"/>
          <w:divBdr>
            <w:top w:val="none" w:sz="0" w:space="0" w:color="auto"/>
            <w:left w:val="none" w:sz="0" w:space="0" w:color="auto"/>
            <w:bottom w:val="none" w:sz="0" w:space="0" w:color="auto"/>
            <w:right w:val="none" w:sz="0" w:space="0" w:color="auto"/>
          </w:divBdr>
        </w:div>
        <w:div w:id="1366368491">
          <w:marLeft w:val="1267"/>
          <w:marRight w:val="0"/>
          <w:marTop w:val="180"/>
          <w:marBottom w:val="0"/>
          <w:divBdr>
            <w:top w:val="none" w:sz="0" w:space="0" w:color="auto"/>
            <w:left w:val="none" w:sz="0" w:space="0" w:color="auto"/>
            <w:bottom w:val="none" w:sz="0" w:space="0" w:color="auto"/>
            <w:right w:val="none" w:sz="0" w:space="0" w:color="auto"/>
          </w:divBdr>
        </w:div>
        <w:div w:id="1982538469">
          <w:marLeft w:val="1699"/>
          <w:marRight w:val="0"/>
          <w:marTop w:val="120"/>
          <w:marBottom w:val="0"/>
          <w:divBdr>
            <w:top w:val="none" w:sz="0" w:space="0" w:color="auto"/>
            <w:left w:val="none" w:sz="0" w:space="0" w:color="auto"/>
            <w:bottom w:val="none" w:sz="0" w:space="0" w:color="auto"/>
            <w:right w:val="none" w:sz="0" w:space="0" w:color="auto"/>
          </w:divBdr>
        </w:div>
        <w:div w:id="2001037139">
          <w:marLeft w:val="1267"/>
          <w:marRight w:val="0"/>
          <w:marTop w:val="180"/>
          <w:marBottom w:val="0"/>
          <w:divBdr>
            <w:top w:val="none" w:sz="0" w:space="0" w:color="auto"/>
            <w:left w:val="none" w:sz="0" w:space="0" w:color="auto"/>
            <w:bottom w:val="none" w:sz="0" w:space="0" w:color="auto"/>
            <w:right w:val="none" w:sz="0" w:space="0" w:color="auto"/>
          </w:divBdr>
        </w:div>
        <w:div w:id="2065980448">
          <w:marLeft w:val="1699"/>
          <w:marRight w:val="0"/>
          <w:marTop w:val="120"/>
          <w:marBottom w:val="0"/>
          <w:divBdr>
            <w:top w:val="none" w:sz="0" w:space="0" w:color="auto"/>
            <w:left w:val="none" w:sz="0" w:space="0" w:color="auto"/>
            <w:bottom w:val="none" w:sz="0" w:space="0" w:color="auto"/>
            <w:right w:val="none" w:sz="0" w:space="0" w:color="auto"/>
          </w:divBdr>
        </w:div>
      </w:divsChild>
    </w:div>
    <w:div w:id="2051491515">
      <w:bodyDiv w:val="1"/>
      <w:marLeft w:val="0"/>
      <w:marRight w:val="0"/>
      <w:marTop w:val="0"/>
      <w:marBottom w:val="0"/>
      <w:divBdr>
        <w:top w:val="none" w:sz="0" w:space="0" w:color="auto"/>
        <w:left w:val="none" w:sz="0" w:space="0" w:color="auto"/>
        <w:bottom w:val="none" w:sz="0" w:space="0" w:color="auto"/>
        <w:right w:val="none" w:sz="0" w:space="0" w:color="auto"/>
      </w:divBdr>
    </w:div>
    <w:div w:id="2080864796">
      <w:bodyDiv w:val="1"/>
      <w:marLeft w:val="0"/>
      <w:marRight w:val="0"/>
      <w:marTop w:val="0"/>
      <w:marBottom w:val="0"/>
      <w:divBdr>
        <w:top w:val="none" w:sz="0" w:space="0" w:color="auto"/>
        <w:left w:val="none" w:sz="0" w:space="0" w:color="auto"/>
        <w:bottom w:val="none" w:sz="0" w:space="0" w:color="auto"/>
        <w:right w:val="none" w:sz="0" w:space="0" w:color="auto"/>
      </w:divBdr>
      <w:divsChild>
        <w:div w:id="610090437">
          <w:marLeft w:val="547"/>
          <w:marRight w:val="0"/>
          <w:marTop w:val="0"/>
          <w:marBottom w:val="0"/>
          <w:divBdr>
            <w:top w:val="none" w:sz="0" w:space="0" w:color="auto"/>
            <w:left w:val="none" w:sz="0" w:space="0" w:color="auto"/>
            <w:bottom w:val="none" w:sz="0" w:space="0" w:color="auto"/>
            <w:right w:val="none" w:sz="0" w:space="0" w:color="auto"/>
          </w:divBdr>
        </w:div>
        <w:div w:id="1346056155">
          <w:marLeft w:val="1267"/>
          <w:marRight w:val="0"/>
          <w:marTop w:val="0"/>
          <w:marBottom w:val="0"/>
          <w:divBdr>
            <w:top w:val="none" w:sz="0" w:space="0" w:color="auto"/>
            <w:left w:val="none" w:sz="0" w:space="0" w:color="auto"/>
            <w:bottom w:val="none" w:sz="0" w:space="0" w:color="auto"/>
            <w:right w:val="none" w:sz="0" w:space="0" w:color="auto"/>
          </w:divBdr>
        </w:div>
        <w:div w:id="2072382543">
          <w:marLeft w:val="1267"/>
          <w:marRight w:val="0"/>
          <w:marTop w:val="0"/>
          <w:marBottom w:val="0"/>
          <w:divBdr>
            <w:top w:val="none" w:sz="0" w:space="0" w:color="auto"/>
            <w:left w:val="none" w:sz="0" w:space="0" w:color="auto"/>
            <w:bottom w:val="none" w:sz="0" w:space="0" w:color="auto"/>
            <w:right w:val="none" w:sz="0" w:space="0" w:color="auto"/>
          </w:divBdr>
        </w:div>
        <w:div w:id="2115974168">
          <w:marLeft w:val="1267"/>
          <w:marRight w:val="0"/>
          <w:marTop w:val="0"/>
          <w:marBottom w:val="0"/>
          <w:divBdr>
            <w:top w:val="none" w:sz="0" w:space="0" w:color="auto"/>
            <w:left w:val="none" w:sz="0" w:space="0" w:color="auto"/>
            <w:bottom w:val="none" w:sz="0" w:space="0" w:color="auto"/>
            <w:right w:val="none" w:sz="0" w:space="0" w:color="auto"/>
          </w:divBdr>
        </w:div>
      </w:divsChild>
    </w:div>
    <w:div w:id="2102992300">
      <w:bodyDiv w:val="1"/>
      <w:marLeft w:val="0"/>
      <w:marRight w:val="0"/>
      <w:marTop w:val="0"/>
      <w:marBottom w:val="0"/>
      <w:divBdr>
        <w:top w:val="none" w:sz="0" w:space="0" w:color="auto"/>
        <w:left w:val="none" w:sz="0" w:space="0" w:color="auto"/>
        <w:bottom w:val="none" w:sz="0" w:space="0" w:color="auto"/>
        <w:right w:val="none" w:sz="0" w:space="0" w:color="auto"/>
      </w:divBdr>
      <w:divsChild>
        <w:div w:id="409693511">
          <w:marLeft w:val="446"/>
          <w:marRight w:val="0"/>
          <w:marTop w:val="0"/>
          <w:marBottom w:val="0"/>
          <w:divBdr>
            <w:top w:val="none" w:sz="0" w:space="0" w:color="auto"/>
            <w:left w:val="none" w:sz="0" w:space="0" w:color="auto"/>
            <w:bottom w:val="none" w:sz="0" w:space="0" w:color="auto"/>
            <w:right w:val="none" w:sz="0" w:space="0" w:color="auto"/>
          </w:divBdr>
        </w:div>
        <w:div w:id="1047223782">
          <w:marLeft w:val="446"/>
          <w:marRight w:val="0"/>
          <w:marTop w:val="0"/>
          <w:marBottom w:val="0"/>
          <w:divBdr>
            <w:top w:val="none" w:sz="0" w:space="0" w:color="auto"/>
            <w:left w:val="none" w:sz="0" w:space="0" w:color="auto"/>
            <w:bottom w:val="none" w:sz="0" w:space="0" w:color="auto"/>
            <w:right w:val="none" w:sz="0" w:space="0" w:color="auto"/>
          </w:divBdr>
        </w:div>
      </w:divsChild>
    </w:div>
    <w:div w:id="2118598015">
      <w:bodyDiv w:val="1"/>
      <w:marLeft w:val="0"/>
      <w:marRight w:val="0"/>
      <w:marTop w:val="0"/>
      <w:marBottom w:val="0"/>
      <w:divBdr>
        <w:top w:val="none" w:sz="0" w:space="0" w:color="auto"/>
        <w:left w:val="none" w:sz="0" w:space="0" w:color="auto"/>
        <w:bottom w:val="none" w:sz="0" w:space="0" w:color="auto"/>
        <w:right w:val="none" w:sz="0" w:space="0" w:color="auto"/>
      </w:divBdr>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3833280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jp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jp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2.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AE667434-8A11-4B92-9994-7AC33FF840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98EDAF66-2803-4F49-88D5-30E92447B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3981</Words>
  <Characters>22696</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26624</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2021-08-07T05:49:00Z</dcterms:created>
  <dcterms:modified xsi:type="dcterms:W3CDTF">2021-08-07T05:49:00Z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